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C72B295" w:rsidR="008A22CF" w:rsidRPr="005577DC" w:rsidRDefault="008A22CF" w:rsidP="008A22CF">
      <w:pPr>
        <w:pStyle w:val="3GPPHeader"/>
        <w:spacing w:after="60"/>
        <w:rPr>
          <w:lang w:val="en-US"/>
        </w:rPr>
      </w:pPr>
      <w:bookmarkStart w:id="0" w:name="_Hlk487029736"/>
      <w:bookmarkEnd w:id="0"/>
      <w:r w:rsidRPr="005577DC">
        <w:rPr>
          <w:lang w:val="en-US"/>
        </w:rPr>
        <w:t>3GPP TSG-RAN WG4</w:t>
      </w:r>
      <w:r w:rsidR="001D4850" w:rsidRPr="005577DC">
        <w:rPr>
          <w:lang w:val="en-US"/>
        </w:rPr>
        <w:t xml:space="preserve"> Meeting</w:t>
      </w:r>
      <w:r w:rsidR="005071CC" w:rsidRPr="005577DC">
        <w:rPr>
          <w:lang w:val="en-US"/>
        </w:rPr>
        <w:t xml:space="preserve"> </w:t>
      </w:r>
      <w:r w:rsidR="00837AD9" w:rsidRPr="005577DC">
        <w:rPr>
          <w:rFonts w:eastAsia="PMingLiU" w:cs="Arial"/>
          <w:color w:val="000000" w:themeColor="text1"/>
          <w:sz w:val="22"/>
          <w:lang w:val="en-US" w:eastAsia="ja-JP"/>
        </w:rPr>
        <w:t>#</w:t>
      </w:r>
      <w:bookmarkStart w:id="1" w:name="_Hlk110436944"/>
      <w:r w:rsidR="00837AD9" w:rsidRPr="005577DC">
        <w:rPr>
          <w:rFonts w:eastAsia="PMingLiU" w:cs="Arial"/>
          <w:color w:val="000000" w:themeColor="text1"/>
          <w:sz w:val="22"/>
          <w:lang w:val="en-US" w:eastAsia="ja-JP"/>
        </w:rPr>
        <w:t>10</w:t>
      </w:r>
      <w:bookmarkEnd w:id="1"/>
      <w:r w:rsidR="00283A9C" w:rsidRPr="005577DC">
        <w:rPr>
          <w:rFonts w:eastAsia="PMingLiU" w:cs="Arial"/>
          <w:color w:val="000000" w:themeColor="text1"/>
          <w:sz w:val="22"/>
          <w:lang w:val="en-US" w:eastAsia="ja-JP"/>
        </w:rPr>
        <w:t>8</w:t>
      </w:r>
      <w:r w:rsidRPr="005577DC">
        <w:rPr>
          <w:lang w:val="en-US"/>
        </w:rPr>
        <w:tab/>
      </w:r>
      <w:r w:rsidR="005863F3" w:rsidRPr="005577DC">
        <w:rPr>
          <w:lang w:val="en-US"/>
        </w:rPr>
        <w:t>R4-</w:t>
      </w:r>
      <w:r w:rsidR="00383317" w:rsidRPr="005577DC">
        <w:rPr>
          <w:lang w:val="en-US"/>
        </w:rPr>
        <w:t>2</w:t>
      </w:r>
      <w:r w:rsidR="00AE5BBB" w:rsidRPr="005577DC">
        <w:rPr>
          <w:lang w:val="en-US"/>
        </w:rPr>
        <w:t>3</w:t>
      </w:r>
      <w:r w:rsidR="00283A9C" w:rsidRPr="005577DC">
        <w:rPr>
          <w:lang w:val="en-US"/>
        </w:rPr>
        <w:t>1</w:t>
      </w:r>
      <w:r w:rsidR="005577DC" w:rsidRPr="005577DC">
        <w:rPr>
          <w:lang w:val="en-US"/>
        </w:rPr>
        <w:t>3</w:t>
      </w:r>
      <w:r w:rsidR="005577DC">
        <w:rPr>
          <w:lang w:val="en-US"/>
        </w:rPr>
        <w:t>616</w:t>
      </w:r>
    </w:p>
    <w:p w14:paraId="65F55581" w14:textId="6EFC12B1" w:rsidR="008A22CF" w:rsidRPr="005577DC" w:rsidRDefault="00283A9C" w:rsidP="008A22CF">
      <w:pPr>
        <w:pStyle w:val="3GPPHeader"/>
        <w:rPr>
          <w:lang w:val="en-US"/>
        </w:rPr>
      </w:pPr>
      <w:r w:rsidRPr="005577DC">
        <w:rPr>
          <w:lang w:val="en-US"/>
        </w:rPr>
        <w:t>Toulouse</w:t>
      </w:r>
      <w:r w:rsidR="005D7692" w:rsidRPr="005577DC">
        <w:rPr>
          <w:lang w:val="en-US"/>
        </w:rPr>
        <w:t xml:space="preserve">, </w:t>
      </w:r>
      <w:r w:rsidRPr="005577DC">
        <w:rPr>
          <w:lang w:val="en-US"/>
        </w:rPr>
        <w:t>France</w:t>
      </w:r>
      <w:r w:rsidR="005D7692" w:rsidRPr="005577DC">
        <w:rPr>
          <w:lang w:val="en-US"/>
        </w:rPr>
        <w:t xml:space="preserve">, </w:t>
      </w:r>
      <w:r w:rsidRPr="005577DC">
        <w:rPr>
          <w:lang w:val="en-US"/>
        </w:rPr>
        <w:t>Aug</w:t>
      </w:r>
      <w:r w:rsidR="005D7692" w:rsidRPr="005577DC">
        <w:rPr>
          <w:lang w:val="en-US"/>
        </w:rPr>
        <w:t xml:space="preserve"> 2</w:t>
      </w:r>
      <w:r w:rsidRPr="005577DC">
        <w:rPr>
          <w:lang w:val="en-US"/>
        </w:rPr>
        <w:t>1</w:t>
      </w:r>
      <w:r w:rsidRPr="005577DC">
        <w:rPr>
          <w:vertAlign w:val="superscript"/>
          <w:lang w:val="en-US"/>
        </w:rPr>
        <w:t>st</w:t>
      </w:r>
      <w:r w:rsidR="002464EE" w:rsidRPr="005577DC">
        <w:rPr>
          <w:lang w:val="en-US"/>
        </w:rPr>
        <w:t xml:space="preserve"> </w:t>
      </w:r>
      <w:r w:rsidR="005D7692" w:rsidRPr="005577DC">
        <w:rPr>
          <w:lang w:val="en-US"/>
        </w:rPr>
        <w:t>– 2</w:t>
      </w:r>
      <w:r w:rsidRPr="005577DC">
        <w:rPr>
          <w:lang w:val="en-US"/>
        </w:rPr>
        <w:t>5</w:t>
      </w:r>
      <w:r w:rsidR="002464EE" w:rsidRPr="005577DC">
        <w:rPr>
          <w:vertAlign w:val="superscript"/>
          <w:lang w:val="en-US"/>
        </w:rPr>
        <w:t>th</w:t>
      </w:r>
      <w:r w:rsidR="005D7692" w:rsidRPr="005577DC">
        <w:rPr>
          <w:lang w:val="en-US"/>
        </w:rPr>
        <w:t>, 2023</w:t>
      </w:r>
      <w:r w:rsidR="002464EE" w:rsidRPr="005577DC">
        <w:rPr>
          <w:lang w:val="en-US"/>
        </w:rPr>
        <w:t xml:space="preserve"> </w:t>
      </w:r>
    </w:p>
    <w:p w14:paraId="2D8C5D3B" w14:textId="77777777" w:rsidR="00837AD9" w:rsidRPr="005577DC" w:rsidRDefault="00837AD9" w:rsidP="008A22CF">
      <w:pPr>
        <w:pStyle w:val="3GPPHeader"/>
        <w:rPr>
          <w:lang w:val="en-US"/>
        </w:rPr>
      </w:pPr>
    </w:p>
    <w:p w14:paraId="0FDE225D" w14:textId="36812B45" w:rsidR="008A22CF" w:rsidRPr="005577DC" w:rsidRDefault="008A22CF" w:rsidP="008A22CF">
      <w:pPr>
        <w:pStyle w:val="3GPPHeader"/>
        <w:rPr>
          <w:sz w:val="22"/>
          <w:lang w:val="en-US"/>
        </w:rPr>
      </w:pPr>
      <w:r w:rsidRPr="005577DC">
        <w:rPr>
          <w:sz w:val="22"/>
          <w:lang w:val="en-US"/>
        </w:rPr>
        <w:t>Agenda Item:</w:t>
      </w:r>
      <w:r w:rsidRPr="005577DC">
        <w:rPr>
          <w:sz w:val="22"/>
          <w:lang w:val="en-US"/>
        </w:rPr>
        <w:tab/>
      </w:r>
      <w:r w:rsidR="00CD1C8B" w:rsidRPr="005577DC">
        <w:rPr>
          <w:sz w:val="22"/>
          <w:lang w:val="en-US"/>
        </w:rPr>
        <w:t>8</w:t>
      </w:r>
      <w:r w:rsidR="00563003" w:rsidRPr="005577DC">
        <w:rPr>
          <w:sz w:val="22"/>
          <w:lang w:val="en-US"/>
        </w:rPr>
        <w:t>.</w:t>
      </w:r>
      <w:r w:rsidR="00CD1C8B" w:rsidRPr="005577DC">
        <w:rPr>
          <w:sz w:val="22"/>
          <w:lang w:val="en-US"/>
        </w:rPr>
        <w:t>5.2.1</w:t>
      </w:r>
    </w:p>
    <w:p w14:paraId="57D8FDDC" w14:textId="4993D1F6" w:rsidR="008A22CF" w:rsidRPr="005577DC" w:rsidRDefault="008A22CF" w:rsidP="008A22CF">
      <w:pPr>
        <w:pStyle w:val="3GPPHeader"/>
        <w:rPr>
          <w:sz w:val="22"/>
          <w:lang w:val="en-US"/>
        </w:rPr>
      </w:pPr>
      <w:r w:rsidRPr="005577DC">
        <w:rPr>
          <w:sz w:val="22"/>
          <w:lang w:val="en-US"/>
        </w:rPr>
        <w:t>Source:</w:t>
      </w:r>
      <w:r w:rsidRPr="005577DC">
        <w:rPr>
          <w:sz w:val="22"/>
          <w:lang w:val="en-US"/>
        </w:rPr>
        <w:tab/>
      </w:r>
      <w:r w:rsidR="00837AD9" w:rsidRPr="005577DC">
        <w:rPr>
          <w:sz w:val="22"/>
          <w:lang w:val="en-US"/>
        </w:rPr>
        <w:t>MediaTek Inc.</w:t>
      </w:r>
    </w:p>
    <w:p w14:paraId="3A8FC3FA" w14:textId="61629A4A" w:rsidR="008A22CF" w:rsidRPr="005577DC" w:rsidRDefault="008A22CF" w:rsidP="0060526C">
      <w:pPr>
        <w:pStyle w:val="3GPPHeader"/>
        <w:ind w:left="1701" w:hanging="1701"/>
        <w:rPr>
          <w:sz w:val="22"/>
          <w:lang w:val="en-US"/>
        </w:rPr>
      </w:pPr>
      <w:r w:rsidRPr="005577DC">
        <w:rPr>
          <w:sz w:val="22"/>
          <w:lang w:val="en-US"/>
        </w:rPr>
        <w:t>Title:</w:t>
      </w:r>
      <w:r w:rsidR="0060526C" w:rsidRPr="005577DC">
        <w:rPr>
          <w:sz w:val="22"/>
          <w:lang w:val="en-US"/>
        </w:rPr>
        <w:t xml:space="preserve"> </w:t>
      </w:r>
      <w:r w:rsidR="0060526C" w:rsidRPr="005577DC">
        <w:rPr>
          <w:sz w:val="22"/>
          <w:lang w:val="en-US"/>
        </w:rPr>
        <w:tab/>
      </w:r>
      <w:r w:rsidR="00CD1C8B" w:rsidRPr="005577DC">
        <w:rPr>
          <w:sz w:val="22"/>
          <w:lang w:val="en-US"/>
        </w:rPr>
        <w:t>On channel raster enhancement for TN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92F033" w14:textId="7F85C604" w:rsidR="00F21A5C" w:rsidRPr="005577DC" w:rsidRDefault="007B0705" w:rsidP="00563003">
      <w:pPr>
        <w:jc w:val="both"/>
        <w:rPr>
          <w:lang w:val="en-US"/>
        </w:rPr>
      </w:pPr>
      <w:bookmarkStart w:id="2" w:name="OLE_LINK13"/>
      <w:r w:rsidRPr="005577DC">
        <w:rPr>
          <w:lang w:val="en-US"/>
        </w:rPr>
        <w:t>RAN4#</w:t>
      </w:r>
      <w:r w:rsidR="00D10A28" w:rsidRPr="005577DC">
        <w:rPr>
          <w:lang w:val="en-US"/>
        </w:rPr>
        <w:t>107 approved a WF on channel raster enhancement [1]</w:t>
      </w:r>
      <w:r w:rsidR="00F21A5C" w:rsidRPr="005577DC">
        <w:rPr>
          <w:lang w:val="en-US"/>
        </w:rPr>
        <w:t xml:space="preserve"> with the following consensus reached:</w:t>
      </w:r>
    </w:p>
    <w:tbl>
      <w:tblPr>
        <w:tblStyle w:val="TableGrid"/>
        <w:tblW w:w="0" w:type="auto"/>
        <w:tblLook w:val="04A0" w:firstRow="1" w:lastRow="0" w:firstColumn="1" w:lastColumn="0" w:noHBand="0" w:noVBand="1"/>
      </w:tblPr>
      <w:tblGrid>
        <w:gridCol w:w="9629"/>
      </w:tblGrid>
      <w:tr w:rsidR="00A957E8" w:rsidRPr="005577DC" w14:paraId="1B085976" w14:textId="77777777" w:rsidTr="00A957E8">
        <w:tc>
          <w:tcPr>
            <w:tcW w:w="9629" w:type="dxa"/>
          </w:tcPr>
          <w:p w14:paraId="3CD7C8C0" w14:textId="77777777" w:rsidR="00A957E8" w:rsidRPr="005577DC" w:rsidRDefault="00A957E8" w:rsidP="00A957E8">
            <w:pPr>
              <w:pStyle w:val="ListParagraph"/>
              <w:numPr>
                <w:ilvl w:val="0"/>
                <w:numId w:val="36"/>
              </w:numPr>
              <w:spacing w:after="180" w:line="240" w:lineRule="auto"/>
              <w:rPr>
                <w:rFonts w:ascii="Arial" w:hAnsi="Arial"/>
                <w:sz w:val="28"/>
                <w:lang w:val="en-US"/>
              </w:rPr>
            </w:pPr>
            <w:r w:rsidRPr="005577DC">
              <w:rPr>
                <w:rFonts w:ascii="Arial" w:hAnsi="Arial"/>
                <w:sz w:val="28"/>
                <w:lang w:val="en-US"/>
              </w:rPr>
              <w:t>SIB1 positioning off the 100 kHz grid for legacy UEs</w:t>
            </w:r>
          </w:p>
          <w:p w14:paraId="3D3D3887" w14:textId="77777777" w:rsidR="00A957E8" w:rsidRPr="00EB5CEF" w:rsidRDefault="00A957E8" w:rsidP="00A957E8">
            <w:pPr>
              <w:rPr>
                <w:b/>
              </w:rPr>
            </w:pPr>
            <w:r w:rsidRPr="00EB5CEF">
              <w:rPr>
                <w:b/>
              </w:rPr>
              <w:t>Agreement:</w:t>
            </w:r>
          </w:p>
          <w:p w14:paraId="07EFF14A" w14:textId="59FDBDE8" w:rsidR="00A957E8" w:rsidRPr="005577DC" w:rsidRDefault="00A957E8" w:rsidP="00A957E8">
            <w:pPr>
              <w:pStyle w:val="ListParagraph"/>
              <w:numPr>
                <w:ilvl w:val="0"/>
                <w:numId w:val="37"/>
              </w:numPr>
              <w:overflowPunct w:val="0"/>
              <w:autoSpaceDE w:val="0"/>
              <w:autoSpaceDN w:val="0"/>
              <w:adjustRightInd w:val="0"/>
              <w:spacing w:after="180" w:line="240" w:lineRule="auto"/>
              <w:textAlignment w:val="baseline"/>
              <w:rPr>
                <w:rFonts w:eastAsia="MS Mincho"/>
                <w:lang w:val="en-US"/>
              </w:rPr>
            </w:pPr>
            <w:r w:rsidRPr="005577DC">
              <w:rPr>
                <w:rFonts w:eastAsia="Yu Mincho"/>
                <w:lang w:val="en-US" w:eastAsia="ja-JP"/>
              </w:rPr>
              <w:t>There is no backwards compatibility issue, the carrierBandwidth advertised in SIB1 does not have to be placed on the 100kHz raster.</w:t>
            </w:r>
          </w:p>
        </w:tc>
      </w:tr>
    </w:tbl>
    <w:p w14:paraId="7427C000" w14:textId="77777777" w:rsidR="00F21A5C" w:rsidRPr="005577DC" w:rsidRDefault="00F21A5C" w:rsidP="00563003">
      <w:pPr>
        <w:jc w:val="both"/>
        <w:rPr>
          <w:lang w:val="en-US"/>
        </w:rPr>
      </w:pPr>
    </w:p>
    <w:p w14:paraId="33527941" w14:textId="0BA069CF" w:rsidR="007B0705" w:rsidRPr="005577DC" w:rsidRDefault="00F21A5C" w:rsidP="00563003">
      <w:pPr>
        <w:jc w:val="both"/>
        <w:rPr>
          <w:lang w:val="en-US"/>
        </w:rPr>
      </w:pPr>
      <w:r w:rsidRPr="005577DC">
        <w:rPr>
          <w:lang w:val="en-US"/>
        </w:rPr>
        <w:t xml:space="preserve">And in </w:t>
      </w:r>
      <w:r w:rsidR="00D10A28" w:rsidRPr="005577DC">
        <w:rPr>
          <w:lang w:val="en-US"/>
        </w:rPr>
        <w:t xml:space="preserve">the subsequent RAN#100 </w:t>
      </w:r>
      <w:r w:rsidRPr="005577DC">
        <w:rPr>
          <w:lang w:val="en-US"/>
        </w:rPr>
        <w:t xml:space="preserve">it was </w:t>
      </w:r>
      <w:r w:rsidR="003F6E77" w:rsidRPr="005577DC">
        <w:rPr>
          <w:lang w:val="en-US"/>
        </w:rPr>
        <w:t xml:space="preserve">also </w:t>
      </w:r>
      <w:r w:rsidR="00D10A28" w:rsidRPr="005577DC">
        <w:rPr>
          <w:lang w:val="en-US"/>
        </w:rPr>
        <w:t>agreed to extend the WI to NTN by adding TS 38.108 and TS 38.101-5 into the impacted TS list [2].</w:t>
      </w:r>
    </w:p>
    <w:p w14:paraId="4A0E8A91" w14:textId="610A1880" w:rsidR="007B0705" w:rsidRPr="005577DC" w:rsidRDefault="00563003" w:rsidP="006D75DD">
      <w:pPr>
        <w:jc w:val="both"/>
        <w:rPr>
          <w:lang w:val="en-US"/>
        </w:rPr>
      </w:pPr>
      <w:r w:rsidRPr="005577DC">
        <w:rPr>
          <w:lang w:val="en-US"/>
        </w:rPr>
        <w:t>I</w:t>
      </w:r>
      <w:r w:rsidR="007B0705" w:rsidRPr="005577DC">
        <w:rPr>
          <w:lang w:val="en-US"/>
        </w:rPr>
        <w:t>n this contribution, we</w:t>
      </w:r>
      <w:r w:rsidR="00705E32" w:rsidRPr="005577DC">
        <w:rPr>
          <w:lang w:val="en-US"/>
        </w:rPr>
        <w:t xml:space="preserve"> focus on discussing channel raster enhancement for TN.</w:t>
      </w:r>
      <w:r w:rsidR="007B0705" w:rsidRPr="005577DC">
        <w:rPr>
          <w:lang w:val="en-US"/>
        </w:rPr>
        <w:t xml:space="preserve"> </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614B1237" w:rsidR="009C6625" w:rsidRDefault="009C6625" w:rsidP="009C6625">
      <w:pPr>
        <w:pStyle w:val="Heading2"/>
      </w:pPr>
      <w:r>
        <w:t xml:space="preserve">2.1 </w:t>
      </w:r>
      <w:r w:rsidR="000552BA">
        <w:t xml:space="preserve">Limitations under legacy channel raster </w:t>
      </w:r>
      <w:r w:rsidR="00B96E09">
        <w:t xml:space="preserve"> </w:t>
      </w:r>
      <w:r w:rsidR="00F03B10">
        <w:t xml:space="preserve"> </w:t>
      </w:r>
    </w:p>
    <w:p w14:paraId="7DECB437" w14:textId="54EFF009" w:rsidR="00214A02" w:rsidRPr="005577DC" w:rsidRDefault="006E2375" w:rsidP="00563003">
      <w:pPr>
        <w:jc w:val="both"/>
        <w:rPr>
          <w:bCs/>
          <w:lang w:val="en-US"/>
        </w:rPr>
      </w:pPr>
      <w:r w:rsidRPr="005577DC">
        <w:rPr>
          <w:bCs/>
          <w:lang w:val="en-US"/>
        </w:rPr>
        <w:t xml:space="preserve">With the understanding that any UE specific carrier should also be on 100kHz channel raster points for all bands with 100kHz channel raster, </w:t>
      </w:r>
      <w:r w:rsidR="00214A02" w:rsidRPr="005577DC">
        <w:rPr>
          <w:bCs/>
          <w:lang w:val="en-US"/>
        </w:rPr>
        <w:t>we can further discuss the limitation for different cases.</w:t>
      </w:r>
    </w:p>
    <w:p w14:paraId="32F018AF" w14:textId="1245291C" w:rsidR="00214A02" w:rsidRPr="005577DC" w:rsidRDefault="00214A02" w:rsidP="00214A02">
      <w:pPr>
        <w:pStyle w:val="ListParagraph"/>
        <w:numPr>
          <w:ilvl w:val="0"/>
          <w:numId w:val="38"/>
        </w:numPr>
        <w:jc w:val="both"/>
        <w:rPr>
          <w:bCs/>
          <w:lang w:val="en-US"/>
        </w:rPr>
      </w:pPr>
      <w:r w:rsidRPr="005577DC">
        <w:rPr>
          <w:bCs/>
          <w:lang w:val="en-US"/>
        </w:rPr>
        <w:t>Case 1-1: SIB1 carrier is on 100kHz with an odd number of PRBs, and UE specific CBW with an odd number of PRBs</w:t>
      </w:r>
    </w:p>
    <w:p w14:paraId="371AE12A" w14:textId="07D64F80" w:rsidR="00B872BD" w:rsidRDefault="00B872BD" w:rsidP="00B872BD">
      <w:pPr>
        <w:jc w:val="center"/>
        <w:rPr>
          <w:bCs/>
        </w:rPr>
      </w:pPr>
      <w:r>
        <w:rPr>
          <w:bCs/>
          <w:noProof/>
        </w:rPr>
        <w:drawing>
          <wp:inline distT="0" distB="0" distL="0" distR="0" wp14:anchorId="52F228A5" wp14:editId="4A718B49">
            <wp:extent cx="3753863" cy="1619850"/>
            <wp:effectExtent l="0" t="0" r="0" b="0"/>
            <wp:docPr id="761903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9574" cy="1626630"/>
                    </a:xfrm>
                    <a:prstGeom prst="rect">
                      <a:avLst/>
                    </a:prstGeom>
                    <a:noFill/>
                    <a:ln>
                      <a:noFill/>
                    </a:ln>
                  </pic:spPr>
                </pic:pic>
              </a:graphicData>
            </a:graphic>
          </wp:inline>
        </w:drawing>
      </w:r>
    </w:p>
    <w:p w14:paraId="7455590D" w14:textId="57235D25" w:rsidR="00B872BD" w:rsidRDefault="00B872BD" w:rsidP="00B872BD">
      <w:pPr>
        <w:jc w:val="center"/>
        <w:rPr>
          <w:bCs/>
        </w:rPr>
      </w:pPr>
      <w:r>
        <w:rPr>
          <w:bCs/>
        </w:rPr>
        <w:lastRenderedPageBreak/>
        <w:t>Fig.1</w:t>
      </w:r>
      <w:r w:rsidR="000304DD">
        <w:rPr>
          <w:bCs/>
        </w:rPr>
        <w:t>,</w:t>
      </w:r>
      <w:r>
        <w:rPr>
          <w:bCs/>
        </w:rPr>
        <w:t xml:space="preserve"> Case 1-1</w:t>
      </w:r>
    </w:p>
    <w:p w14:paraId="1BBFAE98" w14:textId="0E7F9E09" w:rsidR="00B872BD" w:rsidRPr="005577DC" w:rsidRDefault="00B872BD" w:rsidP="00B872BD">
      <w:pPr>
        <w:ind w:left="360"/>
        <w:jc w:val="both"/>
        <w:rPr>
          <w:bCs/>
          <w:lang w:val="en-US"/>
        </w:rPr>
      </w:pPr>
      <w:r w:rsidRPr="005577DC">
        <w:rPr>
          <w:bCs/>
          <w:lang w:val="en-US"/>
        </w:rPr>
        <w:t xml:space="preserve">As illustrated in Fig. 1, both BS and UE specific CBW are on 100k channel raster, and both have odd number of PRBs, the following equation must be satisfied where </w:t>
      </w:r>
      <w:r w:rsidRPr="005577DC">
        <w:rPr>
          <w:bCs/>
          <w:i/>
          <w:iCs/>
          <w:lang w:val="en-US"/>
        </w:rPr>
        <w:t>p,m,n</w:t>
      </w:r>
      <w:r w:rsidRPr="005577DC">
        <w:rPr>
          <w:bCs/>
          <w:lang w:val="en-US"/>
        </w:rPr>
        <w:t xml:space="preserve"> are all integers:</w:t>
      </w:r>
    </w:p>
    <w:p w14:paraId="686348EC" w14:textId="12F3D3FF" w:rsidR="00B872BD" w:rsidRPr="00B872BD" w:rsidRDefault="00000000" w:rsidP="00B872BD">
      <w:pPr>
        <w:ind w:left="360"/>
        <w:jc w:val="both"/>
        <w:rPr>
          <w:bCs/>
        </w:rPr>
      </w:pPr>
      <m:oMathPara>
        <m:oMath>
          <m:d>
            <m:dPr>
              <m:ctrlPr>
                <w:rPr>
                  <w:rFonts w:ascii="Cambria Math" w:hAnsi="Cambria Math"/>
                  <w:bCs/>
                  <w:i/>
                </w:rPr>
              </m:ctrlPr>
            </m:dPr>
            <m:e>
              <m:r>
                <w:rPr>
                  <w:rFonts w:ascii="Cambria Math" w:hAnsi="Cambria Math"/>
                </w:rPr>
                <m:t>p-m</m:t>
              </m:r>
            </m:e>
          </m:d>
          <m:r>
            <w:rPr>
              <w:rFonts w:ascii="Cambria Math" w:hAnsi="Cambria Math"/>
            </w:rPr>
            <m:t>*100k=n*180k</m:t>
          </m:r>
        </m:oMath>
      </m:oMathPara>
    </w:p>
    <w:p w14:paraId="0848A68D" w14:textId="1AF319D3" w:rsidR="00B872BD" w:rsidRPr="005577DC" w:rsidRDefault="00B872BD" w:rsidP="00936005">
      <w:pPr>
        <w:ind w:left="360"/>
        <w:jc w:val="both"/>
        <w:rPr>
          <w:bCs/>
          <w:lang w:val="en-US"/>
        </w:rPr>
      </w:pPr>
      <w:r w:rsidRPr="005577DC">
        <w:rPr>
          <w:bCs/>
          <w:lang w:val="en-US"/>
        </w:rPr>
        <w:t>This will require n should be an integer times of 5, thus the distance between two centers should be integer times of 5 PRBs.</w:t>
      </w:r>
    </w:p>
    <w:p w14:paraId="71D99F8E" w14:textId="62A4D946" w:rsidR="00311635" w:rsidRPr="005577DC" w:rsidRDefault="00311635" w:rsidP="00214A02">
      <w:pPr>
        <w:pStyle w:val="ListParagraph"/>
        <w:numPr>
          <w:ilvl w:val="0"/>
          <w:numId w:val="38"/>
        </w:numPr>
        <w:jc w:val="both"/>
        <w:rPr>
          <w:bCs/>
          <w:lang w:val="en-US"/>
        </w:rPr>
      </w:pPr>
      <w:r w:rsidRPr="005577DC">
        <w:rPr>
          <w:bCs/>
          <w:lang w:val="en-US"/>
        </w:rPr>
        <w:t>Case 1-2: SIB1 carrier is on 100kHz with an even number of PRBs, and UE specific CBW with an odd number of PRBs</w:t>
      </w:r>
    </w:p>
    <w:p w14:paraId="03151A0C" w14:textId="16D58F82" w:rsidR="00B872BD" w:rsidRDefault="00B872BD" w:rsidP="00B872BD">
      <w:pPr>
        <w:jc w:val="center"/>
        <w:rPr>
          <w:bCs/>
        </w:rPr>
      </w:pPr>
      <w:r>
        <w:rPr>
          <w:bCs/>
          <w:noProof/>
        </w:rPr>
        <w:drawing>
          <wp:inline distT="0" distB="0" distL="0" distR="0" wp14:anchorId="2CEDAF09" wp14:editId="6ADE2496">
            <wp:extent cx="3607496" cy="1556692"/>
            <wp:effectExtent l="0" t="0" r="0" b="0"/>
            <wp:docPr id="189563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42751" cy="1571905"/>
                    </a:xfrm>
                    <a:prstGeom prst="rect">
                      <a:avLst/>
                    </a:prstGeom>
                    <a:noFill/>
                    <a:ln>
                      <a:noFill/>
                    </a:ln>
                  </pic:spPr>
                </pic:pic>
              </a:graphicData>
            </a:graphic>
          </wp:inline>
        </w:drawing>
      </w:r>
    </w:p>
    <w:p w14:paraId="7F2DDF88" w14:textId="61BAD251" w:rsidR="00B872BD" w:rsidRPr="005577DC" w:rsidRDefault="00B872BD" w:rsidP="00B872BD">
      <w:pPr>
        <w:jc w:val="center"/>
        <w:rPr>
          <w:bCs/>
          <w:lang w:val="en-US"/>
        </w:rPr>
      </w:pPr>
      <w:r w:rsidRPr="005577DC">
        <w:rPr>
          <w:bCs/>
          <w:lang w:val="en-US"/>
        </w:rPr>
        <w:t>Fig. 2</w:t>
      </w:r>
      <w:r w:rsidR="000304DD" w:rsidRPr="005577DC">
        <w:rPr>
          <w:bCs/>
          <w:lang w:val="en-US"/>
        </w:rPr>
        <w:t>,</w:t>
      </w:r>
      <w:r w:rsidRPr="005577DC">
        <w:rPr>
          <w:bCs/>
          <w:lang w:val="en-US"/>
        </w:rPr>
        <w:t xml:space="preserve"> Case 1-2</w:t>
      </w:r>
    </w:p>
    <w:p w14:paraId="0DAF4E44" w14:textId="7C787670" w:rsidR="00B872BD" w:rsidRPr="005577DC" w:rsidRDefault="001971BD" w:rsidP="00B872BD">
      <w:pPr>
        <w:ind w:left="360"/>
        <w:jc w:val="both"/>
        <w:rPr>
          <w:bCs/>
          <w:lang w:val="en-US"/>
        </w:rPr>
      </w:pPr>
      <w:r w:rsidRPr="005577DC">
        <w:rPr>
          <w:bCs/>
          <w:lang w:val="en-US"/>
        </w:rPr>
        <w:t>Similarly, the following equation must be satisfied:</w:t>
      </w:r>
    </w:p>
    <w:p w14:paraId="10FF31A2" w14:textId="0B23A9C8" w:rsidR="001971BD" w:rsidRDefault="00000000" w:rsidP="00B872BD">
      <w:pPr>
        <w:ind w:left="360"/>
        <w:jc w:val="both"/>
        <w:rPr>
          <w:bCs/>
        </w:rPr>
      </w:pPr>
      <m:oMathPara>
        <m:oMath>
          <m:d>
            <m:dPr>
              <m:ctrlPr>
                <w:rPr>
                  <w:rFonts w:ascii="Cambria Math" w:hAnsi="Cambria Math"/>
                  <w:bCs/>
                  <w:i/>
                </w:rPr>
              </m:ctrlPr>
            </m:dPr>
            <m:e>
              <m:r>
                <w:rPr>
                  <w:rFonts w:ascii="Cambria Math" w:hAnsi="Cambria Math"/>
                </w:rPr>
                <m:t>p-m</m:t>
              </m:r>
            </m:e>
          </m:d>
          <m:r>
            <w:rPr>
              <w:rFonts w:ascii="Cambria Math" w:hAnsi="Cambria Math"/>
            </w:rPr>
            <m:t>*100k=n*180k+90k</m:t>
          </m:r>
        </m:oMath>
      </m:oMathPara>
    </w:p>
    <w:p w14:paraId="46B26AB5" w14:textId="1A10F7D5" w:rsidR="001971BD" w:rsidRDefault="001971BD" w:rsidP="00B872BD">
      <w:pPr>
        <w:ind w:left="360"/>
        <w:jc w:val="both"/>
        <w:rPr>
          <w:bCs/>
        </w:rPr>
      </w:pPr>
      <w:r>
        <w:rPr>
          <w:bCs/>
        </w:rPr>
        <w:t>which is equivalent to:</w:t>
      </w:r>
    </w:p>
    <w:p w14:paraId="63DC91B1" w14:textId="192E01CC" w:rsidR="001971BD" w:rsidRDefault="00000000" w:rsidP="00B872BD">
      <w:pPr>
        <w:ind w:left="360"/>
        <w:jc w:val="both"/>
        <w:rPr>
          <w:bCs/>
        </w:rPr>
      </w:pPr>
      <m:oMathPara>
        <m:oMath>
          <m:d>
            <m:dPr>
              <m:ctrlPr>
                <w:rPr>
                  <w:rFonts w:ascii="Cambria Math" w:hAnsi="Cambria Math"/>
                  <w:bCs/>
                  <w:i/>
                </w:rPr>
              </m:ctrlPr>
            </m:dPr>
            <m:e>
              <m:r>
                <w:rPr>
                  <w:rFonts w:ascii="Cambria Math" w:hAnsi="Cambria Math"/>
                </w:rPr>
                <m:t>p-m</m:t>
              </m:r>
            </m:e>
          </m:d>
          <m:r>
            <w:rPr>
              <w:rFonts w:ascii="Cambria Math" w:hAnsi="Cambria Math"/>
            </w:rPr>
            <m:t>*10=n*18+9</m:t>
          </m:r>
        </m:oMath>
      </m:oMathPara>
    </w:p>
    <w:p w14:paraId="12391694" w14:textId="3323E324" w:rsidR="00251423" w:rsidRPr="005577DC" w:rsidRDefault="001971BD" w:rsidP="00251423">
      <w:pPr>
        <w:ind w:left="360"/>
        <w:jc w:val="both"/>
        <w:rPr>
          <w:bCs/>
          <w:lang w:val="en-US"/>
        </w:rPr>
      </w:pPr>
      <w:r w:rsidRPr="005577DC">
        <w:rPr>
          <w:bCs/>
          <w:lang w:val="en-US"/>
        </w:rPr>
        <w:t xml:space="preserve">There is no such integers </w:t>
      </w:r>
      <w:r w:rsidRPr="005577DC">
        <w:rPr>
          <w:bCs/>
          <w:i/>
          <w:iCs/>
          <w:lang w:val="en-US"/>
        </w:rPr>
        <w:t>p,m,n</w:t>
      </w:r>
      <w:r w:rsidRPr="005577DC">
        <w:rPr>
          <w:bCs/>
          <w:lang w:val="en-US"/>
        </w:rPr>
        <w:t xml:space="preserve"> which can satisfy the equation, thus it is not possible.</w:t>
      </w:r>
    </w:p>
    <w:p w14:paraId="1F78C8D3" w14:textId="19998861" w:rsidR="00311635" w:rsidRPr="005577DC" w:rsidRDefault="00311635" w:rsidP="00311635">
      <w:pPr>
        <w:pStyle w:val="ListParagraph"/>
        <w:numPr>
          <w:ilvl w:val="0"/>
          <w:numId w:val="38"/>
        </w:numPr>
        <w:jc w:val="both"/>
        <w:rPr>
          <w:bCs/>
          <w:lang w:val="en-US"/>
        </w:rPr>
      </w:pPr>
      <w:r w:rsidRPr="005577DC">
        <w:rPr>
          <w:bCs/>
          <w:lang w:val="en-US"/>
        </w:rPr>
        <w:t>Case 1-3: SIB1 carrier is on 100kHz with an odd number of PRBs, and UE specific CBW with an even number of PRBs</w:t>
      </w:r>
    </w:p>
    <w:p w14:paraId="2D75697E" w14:textId="5C4F31D0" w:rsidR="001414A0" w:rsidRDefault="006E1A9A" w:rsidP="006E1A9A">
      <w:pPr>
        <w:ind w:left="360"/>
        <w:jc w:val="center"/>
        <w:rPr>
          <w:bCs/>
        </w:rPr>
      </w:pPr>
      <w:r>
        <w:rPr>
          <w:bCs/>
          <w:noProof/>
        </w:rPr>
        <w:drawing>
          <wp:inline distT="0" distB="0" distL="0" distR="0" wp14:anchorId="2E8AF677" wp14:editId="71D65265">
            <wp:extent cx="3482235" cy="1501058"/>
            <wp:effectExtent l="0" t="0" r="0" b="0"/>
            <wp:docPr id="1204005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52" cy="1510980"/>
                    </a:xfrm>
                    <a:prstGeom prst="rect">
                      <a:avLst/>
                    </a:prstGeom>
                    <a:noFill/>
                  </pic:spPr>
                </pic:pic>
              </a:graphicData>
            </a:graphic>
          </wp:inline>
        </w:drawing>
      </w:r>
    </w:p>
    <w:p w14:paraId="1FEFA1D0" w14:textId="5C75711F" w:rsidR="000304DD" w:rsidRPr="005577DC" w:rsidRDefault="000304DD" w:rsidP="006E1A9A">
      <w:pPr>
        <w:ind w:left="360"/>
        <w:jc w:val="center"/>
        <w:rPr>
          <w:bCs/>
          <w:lang w:val="en-US"/>
        </w:rPr>
      </w:pPr>
      <w:r w:rsidRPr="005577DC">
        <w:rPr>
          <w:bCs/>
          <w:lang w:val="en-US"/>
        </w:rPr>
        <w:t>Fig. 3, Case 1-3</w:t>
      </w:r>
    </w:p>
    <w:p w14:paraId="106C75B5" w14:textId="07A08500" w:rsidR="001414A0" w:rsidRPr="005577DC" w:rsidRDefault="005A1544" w:rsidP="001414A0">
      <w:pPr>
        <w:ind w:left="360"/>
        <w:jc w:val="both"/>
        <w:rPr>
          <w:bCs/>
          <w:lang w:val="en-US"/>
        </w:rPr>
      </w:pPr>
      <w:r w:rsidRPr="005577DC">
        <w:rPr>
          <w:bCs/>
          <w:lang w:val="en-US"/>
        </w:rPr>
        <w:t>This case is very similar to Case 1-2, which means no possible.</w:t>
      </w:r>
    </w:p>
    <w:p w14:paraId="0C7EC2E0" w14:textId="58D90114" w:rsidR="005A1544" w:rsidRPr="005577DC" w:rsidRDefault="005A1544" w:rsidP="001414A0">
      <w:pPr>
        <w:ind w:left="360"/>
        <w:jc w:val="both"/>
        <w:rPr>
          <w:b/>
          <w:lang w:val="en-US"/>
        </w:rPr>
      </w:pPr>
      <w:r w:rsidRPr="005577DC">
        <w:rPr>
          <w:b/>
          <w:lang w:val="en-US"/>
        </w:rPr>
        <w:t xml:space="preserve">Observation </w:t>
      </w:r>
      <w:r w:rsidR="00936005" w:rsidRPr="005577DC">
        <w:rPr>
          <w:b/>
          <w:lang w:val="en-US"/>
        </w:rPr>
        <w:t>1</w:t>
      </w:r>
      <w:r w:rsidRPr="005577DC">
        <w:rPr>
          <w:b/>
          <w:lang w:val="en-US"/>
        </w:rPr>
        <w:t xml:space="preserve">: </w:t>
      </w:r>
      <w:bookmarkStart w:id="3" w:name="_Hlk141289222"/>
      <w:r w:rsidRPr="005577DC">
        <w:rPr>
          <w:b/>
          <w:lang w:val="en-US"/>
        </w:rPr>
        <w:t>For Case 1-2 and 1-3 where both BS and UE CBW are on 100kHz channel raster, but with odd/even or even/odd PRB numbers, it is not possible to assign such a UE specific CBW within the wider BS CBW.</w:t>
      </w:r>
      <w:bookmarkEnd w:id="3"/>
    </w:p>
    <w:p w14:paraId="77BD0271" w14:textId="3D5F8288" w:rsidR="00311635" w:rsidRPr="005577DC" w:rsidRDefault="00311635" w:rsidP="00311635">
      <w:pPr>
        <w:pStyle w:val="ListParagraph"/>
        <w:numPr>
          <w:ilvl w:val="0"/>
          <w:numId w:val="38"/>
        </w:numPr>
        <w:jc w:val="both"/>
        <w:rPr>
          <w:bCs/>
          <w:lang w:val="en-US"/>
        </w:rPr>
      </w:pPr>
      <w:r w:rsidRPr="005577DC">
        <w:rPr>
          <w:bCs/>
          <w:lang w:val="en-US"/>
        </w:rPr>
        <w:t>Case 1-4: SIB1 carrier is on 100kHz with an even number of PRBs, and UE specific CBW with an even number of PRBs</w:t>
      </w:r>
    </w:p>
    <w:p w14:paraId="46F97063" w14:textId="65C8EE42" w:rsidR="000304DD" w:rsidRDefault="000304DD" w:rsidP="000304DD">
      <w:pPr>
        <w:ind w:left="360"/>
        <w:jc w:val="center"/>
        <w:rPr>
          <w:bCs/>
        </w:rPr>
      </w:pPr>
      <w:r>
        <w:rPr>
          <w:bCs/>
          <w:noProof/>
        </w:rPr>
        <w:lastRenderedPageBreak/>
        <w:drawing>
          <wp:inline distT="0" distB="0" distL="0" distR="0" wp14:anchorId="64A6E9D1" wp14:editId="7926BEBF">
            <wp:extent cx="3407079" cy="1470207"/>
            <wp:effectExtent l="0" t="0" r="0" b="0"/>
            <wp:docPr id="19868938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0202" cy="1475870"/>
                    </a:xfrm>
                    <a:prstGeom prst="rect">
                      <a:avLst/>
                    </a:prstGeom>
                    <a:noFill/>
                    <a:ln>
                      <a:noFill/>
                    </a:ln>
                  </pic:spPr>
                </pic:pic>
              </a:graphicData>
            </a:graphic>
          </wp:inline>
        </w:drawing>
      </w:r>
    </w:p>
    <w:p w14:paraId="2777F5A2" w14:textId="59EC8518" w:rsidR="000304DD" w:rsidRPr="005577DC" w:rsidRDefault="000304DD" w:rsidP="000304DD">
      <w:pPr>
        <w:ind w:left="360"/>
        <w:jc w:val="center"/>
        <w:rPr>
          <w:bCs/>
          <w:lang w:val="en-US"/>
        </w:rPr>
      </w:pPr>
      <w:r w:rsidRPr="005577DC">
        <w:rPr>
          <w:bCs/>
          <w:lang w:val="en-US"/>
        </w:rPr>
        <w:t>Fig. 4, Case 1-4</w:t>
      </w:r>
    </w:p>
    <w:p w14:paraId="2F181B3E" w14:textId="7145BC44" w:rsidR="000304DD" w:rsidRPr="005577DC" w:rsidRDefault="00CE64E0" w:rsidP="000304DD">
      <w:pPr>
        <w:ind w:left="360"/>
        <w:jc w:val="both"/>
        <w:rPr>
          <w:bCs/>
          <w:lang w:val="en-US"/>
        </w:rPr>
      </w:pPr>
      <w:r w:rsidRPr="005577DC">
        <w:rPr>
          <w:bCs/>
          <w:lang w:val="en-US"/>
        </w:rPr>
        <w:t xml:space="preserve">This case is similar to Case 1-1, which requires the distance between two centers </w:t>
      </w:r>
      <w:r w:rsidR="00085A67" w:rsidRPr="005577DC">
        <w:rPr>
          <w:bCs/>
          <w:lang w:val="en-US"/>
        </w:rPr>
        <w:t xml:space="preserve">as </w:t>
      </w:r>
      <w:r w:rsidRPr="005577DC">
        <w:rPr>
          <w:bCs/>
          <w:lang w:val="en-US"/>
        </w:rPr>
        <w:t>integer times of 5 PRBs.</w:t>
      </w:r>
    </w:p>
    <w:p w14:paraId="0CCBBF38" w14:textId="6C2AE521" w:rsidR="00936005" w:rsidRPr="005577DC" w:rsidRDefault="00936005" w:rsidP="00936005">
      <w:pPr>
        <w:ind w:left="360"/>
        <w:jc w:val="both"/>
        <w:rPr>
          <w:bCs/>
          <w:lang w:val="en-US"/>
        </w:rPr>
      </w:pPr>
      <w:r w:rsidRPr="005577DC">
        <w:rPr>
          <w:b/>
          <w:lang w:val="en-US"/>
        </w:rPr>
        <w:t xml:space="preserve">Observation </w:t>
      </w:r>
      <w:r w:rsidR="000E2B9F" w:rsidRPr="005577DC">
        <w:rPr>
          <w:b/>
          <w:lang w:val="en-US"/>
        </w:rPr>
        <w:t>2</w:t>
      </w:r>
      <w:r w:rsidRPr="005577DC">
        <w:rPr>
          <w:b/>
          <w:lang w:val="en-US"/>
        </w:rPr>
        <w:t>: For Case 1-1</w:t>
      </w:r>
      <w:r w:rsidR="000E2B9F" w:rsidRPr="005577DC">
        <w:rPr>
          <w:b/>
          <w:lang w:val="en-US"/>
        </w:rPr>
        <w:t xml:space="preserve"> and Case 1-4</w:t>
      </w:r>
      <w:r w:rsidRPr="005577DC">
        <w:rPr>
          <w:b/>
          <w:lang w:val="en-US"/>
        </w:rPr>
        <w:t xml:space="preserve"> where both BS and UE specific CBW are on 100k channel raster and have odd</w:t>
      </w:r>
      <w:r w:rsidR="000E2B9F" w:rsidRPr="005577DC">
        <w:rPr>
          <w:b/>
          <w:lang w:val="en-US"/>
        </w:rPr>
        <w:t>/odd, or even/even</w:t>
      </w:r>
      <w:r w:rsidRPr="005577DC">
        <w:rPr>
          <w:b/>
          <w:lang w:val="en-US"/>
        </w:rPr>
        <w:t xml:space="preserve"> number of PRBs, the distance between centers of BS and UE carriers must be integer times of 5 PRBs.</w:t>
      </w:r>
    </w:p>
    <w:p w14:paraId="6B377C5A" w14:textId="7B561213" w:rsidR="0047655C" w:rsidRPr="005577DC" w:rsidRDefault="0047655C" w:rsidP="0047655C">
      <w:pPr>
        <w:pStyle w:val="ListParagraph"/>
        <w:numPr>
          <w:ilvl w:val="0"/>
          <w:numId w:val="38"/>
        </w:numPr>
        <w:jc w:val="both"/>
        <w:rPr>
          <w:bCs/>
          <w:lang w:val="en-US"/>
        </w:rPr>
      </w:pPr>
      <w:r w:rsidRPr="005577DC">
        <w:rPr>
          <w:bCs/>
          <w:lang w:val="en-US"/>
        </w:rPr>
        <w:t>Case 2-1: SIB1 carrier is off 100kHz with an odd number of PRBs, and UE specific CBW with an odd number of PRBs</w:t>
      </w:r>
    </w:p>
    <w:p w14:paraId="3528F75A" w14:textId="1DE3E13B" w:rsidR="00D50363" w:rsidRDefault="00886DB9" w:rsidP="00886DB9">
      <w:pPr>
        <w:ind w:left="360"/>
        <w:jc w:val="center"/>
        <w:rPr>
          <w:bCs/>
        </w:rPr>
      </w:pPr>
      <w:r>
        <w:rPr>
          <w:bCs/>
          <w:noProof/>
        </w:rPr>
        <w:drawing>
          <wp:inline distT="0" distB="0" distL="0" distR="0" wp14:anchorId="3913E352" wp14:editId="45F20EB9">
            <wp:extent cx="3499754" cy="1510198"/>
            <wp:effectExtent l="0" t="0" r="0" b="0"/>
            <wp:docPr id="1595832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39340" cy="1527280"/>
                    </a:xfrm>
                    <a:prstGeom prst="rect">
                      <a:avLst/>
                    </a:prstGeom>
                    <a:noFill/>
                    <a:ln>
                      <a:noFill/>
                    </a:ln>
                  </pic:spPr>
                </pic:pic>
              </a:graphicData>
            </a:graphic>
          </wp:inline>
        </w:drawing>
      </w:r>
    </w:p>
    <w:p w14:paraId="0F09CE28" w14:textId="2383AB13" w:rsidR="00886DB9" w:rsidRPr="005577DC" w:rsidRDefault="00886DB9" w:rsidP="00886DB9">
      <w:pPr>
        <w:ind w:left="360"/>
        <w:jc w:val="center"/>
        <w:rPr>
          <w:bCs/>
          <w:lang w:val="en-US"/>
        </w:rPr>
      </w:pPr>
      <w:r w:rsidRPr="005577DC">
        <w:rPr>
          <w:bCs/>
          <w:lang w:val="en-US"/>
        </w:rPr>
        <w:t>Fig. 5, Case 2-1</w:t>
      </w:r>
    </w:p>
    <w:p w14:paraId="63BB9E61" w14:textId="2C5B9197" w:rsidR="00D50363" w:rsidRPr="005577DC" w:rsidRDefault="00DB3407" w:rsidP="00D50363">
      <w:pPr>
        <w:ind w:left="360"/>
        <w:jc w:val="both"/>
        <w:rPr>
          <w:bCs/>
          <w:lang w:val="en-US"/>
        </w:rPr>
      </w:pPr>
      <w:r w:rsidRPr="005577DC">
        <w:rPr>
          <w:bCs/>
          <w:lang w:val="en-US"/>
        </w:rPr>
        <w:t xml:space="preserve">Let </w:t>
      </w:r>
      <w:r w:rsidRPr="005577DC">
        <w:rPr>
          <w:bCs/>
          <w:i/>
          <w:iCs/>
          <w:lang w:val="en-US"/>
        </w:rPr>
        <w:t>fc</w:t>
      </w:r>
      <w:r w:rsidRPr="005577DC">
        <w:rPr>
          <w:bCs/>
          <w:lang w:val="en-US"/>
        </w:rPr>
        <w:t xml:space="preserve"> denote the center of SIB1 carrier, then in this case we can obtain the following equation as illustrated in Fig. 5:</w:t>
      </w:r>
    </w:p>
    <w:p w14:paraId="044B77B3" w14:textId="3EEAC027" w:rsidR="00DB3407" w:rsidRPr="00DB3407" w:rsidRDefault="00DB3407" w:rsidP="00D50363">
      <w:pPr>
        <w:ind w:left="360"/>
        <w:jc w:val="both"/>
        <w:rPr>
          <w:bCs/>
        </w:rPr>
      </w:pPr>
      <m:oMathPara>
        <m:oMath>
          <m:r>
            <w:rPr>
              <w:rFonts w:ascii="Cambria Math" w:hAnsi="Cambria Math"/>
            </w:rPr>
            <m:t>fc=m*100k+n*180k=</m:t>
          </m:r>
          <m:d>
            <m:dPr>
              <m:ctrlPr>
                <w:rPr>
                  <w:rFonts w:ascii="Cambria Math" w:hAnsi="Cambria Math"/>
                  <w:bCs/>
                  <w:i/>
                </w:rPr>
              </m:ctrlPr>
            </m:dPr>
            <m:e>
              <m:r>
                <w:rPr>
                  <w:rFonts w:ascii="Cambria Math" w:hAnsi="Cambria Math"/>
                </w:rPr>
                <m:t>m*5+n*9</m:t>
              </m:r>
            </m:e>
          </m:d>
          <m:r>
            <w:rPr>
              <w:rFonts w:ascii="Cambria Math" w:hAnsi="Cambria Math"/>
            </w:rPr>
            <m:t>*20k</m:t>
          </m:r>
        </m:oMath>
      </m:oMathPara>
    </w:p>
    <w:p w14:paraId="6BFF4827" w14:textId="5C5073B1" w:rsidR="00DB3407" w:rsidRPr="005577DC" w:rsidRDefault="00DB3407" w:rsidP="00D50363">
      <w:pPr>
        <w:ind w:left="360"/>
        <w:jc w:val="both"/>
        <w:rPr>
          <w:bCs/>
          <w:lang w:val="en-US"/>
        </w:rPr>
      </w:pPr>
      <w:r w:rsidRPr="005577DC">
        <w:rPr>
          <w:bCs/>
          <w:lang w:val="en-US"/>
        </w:rPr>
        <w:t>It indicates that although SIB1 carrier can be off-100k raster point, it is still required that the center of SIB1 carrier should be on a 20kHz grid.</w:t>
      </w:r>
    </w:p>
    <w:p w14:paraId="7FA86B1D" w14:textId="77777777" w:rsidR="00DB3407" w:rsidRPr="005577DC" w:rsidRDefault="00DB3407" w:rsidP="00D50363">
      <w:pPr>
        <w:ind w:left="360"/>
        <w:jc w:val="both"/>
        <w:rPr>
          <w:bCs/>
          <w:lang w:val="en-US"/>
        </w:rPr>
      </w:pPr>
    </w:p>
    <w:p w14:paraId="4AAA7F28" w14:textId="4ED05A66" w:rsidR="0047655C" w:rsidRPr="005577DC" w:rsidRDefault="0047655C" w:rsidP="0047655C">
      <w:pPr>
        <w:pStyle w:val="ListParagraph"/>
        <w:numPr>
          <w:ilvl w:val="0"/>
          <w:numId w:val="38"/>
        </w:numPr>
        <w:jc w:val="both"/>
        <w:rPr>
          <w:bCs/>
          <w:lang w:val="en-US"/>
        </w:rPr>
      </w:pPr>
      <w:r w:rsidRPr="005577DC">
        <w:rPr>
          <w:bCs/>
          <w:lang w:val="en-US"/>
        </w:rPr>
        <w:t>Case 2-2: SIB1 carrier is off 100kHz with an even number of PRBs, and UE specific CBW with an odd number of PRBs</w:t>
      </w:r>
    </w:p>
    <w:p w14:paraId="38EBF2F7" w14:textId="2F3B4DED" w:rsidR="00D50363" w:rsidRDefault="0005222D" w:rsidP="0005222D">
      <w:pPr>
        <w:ind w:left="360"/>
        <w:jc w:val="center"/>
        <w:rPr>
          <w:bCs/>
        </w:rPr>
      </w:pPr>
      <w:r>
        <w:rPr>
          <w:bCs/>
          <w:noProof/>
        </w:rPr>
        <w:drawing>
          <wp:inline distT="0" distB="0" distL="0" distR="0" wp14:anchorId="358F5F51" wp14:editId="0E9BBFAA">
            <wp:extent cx="3473885" cy="1499035"/>
            <wp:effectExtent l="0" t="0" r="0" b="0"/>
            <wp:docPr id="3673066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950" cy="1515461"/>
                    </a:xfrm>
                    <a:prstGeom prst="rect">
                      <a:avLst/>
                    </a:prstGeom>
                    <a:noFill/>
                    <a:ln>
                      <a:noFill/>
                    </a:ln>
                  </pic:spPr>
                </pic:pic>
              </a:graphicData>
            </a:graphic>
          </wp:inline>
        </w:drawing>
      </w:r>
    </w:p>
    <w:p w14:paraId="160B3533" w14:textId="7688766A" w:rsidR="0005222D" w:rsidRPr="005577DC" w:rsidRDefault="0005222D" w:rsidP="0005222D">
      <w:pPr>
        <w:ind w:left="360"/>
        <w:jc w:val="center"/>
        <w:rPr>
          <w:bCs/>
          <w:lang w:val="en-US"/>
        </w:rPr>
      </w:pPr>
      <w:r w:rsidRPr="005577DC">
        <w:rPr>
          <w:bCs/>
          <w:lang w:val="en-US"/>
        </w:rPr>
        <w:lastRenderedPageBreak/>
        <w:t>Fig. 6, Case 2-2</w:t>
      </w:r>
    </w:p>
    <w:p w14:paraId="0695BF5B" w14:textId="22AC912A" w:rsidR="00D50363" w:rsidRPr="005577DC" w:rsidRDefault="00DB3407" w:rsidP="00D50363">
      <w:pPr>
        <w:ind w:left="360"/>
        <w:jc w:val="both"/>
        <w:rPr>
          <w:bCs/>
          <w:lang w:val="en-US"/>
        </w:rPr>
      </w:pPr>
      <w:r w:rsidRPr="005577DC">
        <w:rPr>
          <w:bCs/>
          <w:lang w:val="en-US"/>
        </w:rPr>
        <w:t>In the case, we can obtain the following equation as illustrated in Fig. 6:</w:t>
      </w:r>
    </w:p>
    <w:p w14:paraId="1778617B" w14:textId="0FFC6ED2" w:rsidR="00DB3407" w:rsidRPr="00244697" w:rsidRDefault="00DB3407" w:rsidP="00D50363">
      <w:pPr>
        <w:ind w:left="360"/>
        <w:jc w:val="both"/>
        <w:rPr>
          <w:bCs/>
        </w:rPr>
      </w:pPr>
      <m:oMathPara>
        <m:oMath>
          <m:r>
            <w:rPr>
              <w:rFonts w:ascii="Cambria Math" w:hAnsi="Cambria Math"/>
            </w:rPr>
            <m:t>fc=m*100k+n*180k+90k=</m:t>
          </m:r>
          <m:d>
            <m:dPr>
              <m:ctrlPr>
                <w:rPr>
                  <w:rFonts w:ascii="Cambria Math" w:hAnsi="Cambria Math"/>
                  <w:bCs/>
                  <w:i/>
                </w:rPr>
              </m:ctrlPr>
            </m:dPr>
            <m:e>
              <m:r>
                <w:rPr>
                  <w:rFonts w:ascii="Cambria Math" w:hAnsi="Cambria Math"/>
                </w:rPr>
                <m:t>m*10+n*18+9</m:t>
              </m:r>
            </m:e>
          </m:d>
          <m:r>
            <w:rPr>
              <w:rFonts w:ascii="Cambria Math" w:hAnsi="Cambria Math"/>
            </w:rPr>
            <m:t>*10k</m:t>
          </m:r>
        </m:oMath>
      </m:oMathPara>
    </w:p>
    <w:p w14:paraId="68A6B2CA" w14:textId="33B67EFC" w:rsidR="00244697" w:rsidRPr="005577DC" w:rsidRDefault="00244697" w:rsidP="00D50363">
      <w:pPr>
        <w:ind w:left="360"/>
        <w:jc w:val="both"/>
        <w:rPr>
          <w:bCs/>
          <w:lang w:val="en-US"/>
        </w:rPr>
      </w:pPr>
      <w:r w:rsidRPr="005577DC">
        <w:rPr>
          <w:bCs/>
          <w:lang w:val="en-US"/>
        </w:rPr>
        <w:t>It indicates that although SIB1 carrier can be off-100k raster point, it is still required that the center of SIB1 carrier should be on a 10kHz grid.</w:t>
      </w:r>
    </w:p>
    <w:p w14:paraId="09DD021E" w14:textId="1E2CF8B4" w:rsidR="0047655C" w:rsidRPr="005577DC" w:rsidRDefault="0047655C" w:rsidP="0047655C">
      <w:pPr>
        <w:pStyle w:val="ListParagraph"/>
        <w:numPr>
          <w:ilvl w:val="0"/>
          <w:numId w:val="38"/>
        </w:numPr>
        <w:jc w:val="both"/>
        <w:rPr>
          <w:bCs/>
          <w:lang w:val="en-US"/>
        </w:rPr>
      </w:pPr>
      <w:r w:rsidRPr="005577DC">
        <w:rPr>
          <w:bCs/>
          <w:lang w:val="en-US"/>
        </w:rPr>
        <w:t>Case 2-3: SIB1 carrier is off 100kHz with an odd number of PRBs, and UE specific CBW with an even number of PRBs</w:t>
      </w:r>
    </w:p>
    <w:p w14:paraId="18657EED" w14:textId="7C86B3D7" w:rsidR="00D50363" w:rsidRDefault="0005222D" w:rsidP="0005222D">
      <w:pPr>
        <w:ind w:left="360"/>
        <w:jc w:val="center"/>
        <w:rPr>
          <w:bCs/>
        </w:rPr>
      </w:pPr>
      <w:r>
        <w:rPr>
          <w:bCs/>
          <w:noProof/>
        </w:rPr>
        <w:drawing>
          <wp:inline distT="0" distB="0" distL="0" distR="0" wp14:anchorId="64F49A36" wp14:editId="64631197">
            <wp:extent cx="3365378" cy="1452213"/>
            <wp:effectExtent l="0" t="0" r="0" b="0"/>
            <wp:docPr id="2216413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92183" cy="1463780"/>
                    </a:xfrm>
                    <a:prstGeom prst="rect">
                      <a:avLst/>
                    </a:prstGeom>
                    <a:noFill/>
                    <a:ln>
                      <a:noFill/>
                    </a:ln>
                  </pic:spPr>
                </pic:pic>
              </a:graphicData>
            </a:graphic>
          </wp:inline>
        </w:drawing>
      </w:r>
    </w:p>
    <w:p w14:paraId="6236A9E8" w14:textId="34762AC2" w:rsidR="0005222D" w:rsidRPr="005577DC" w:rsidRDefault="0005222D" w:rsidP="0005222D">
      <w:pPr>
        <w:ind w:left="360"/>
        <w:jc w:val="center"/>
        <w:rPr>
          <w:bCs/>
          <w:lang w:val="en-US"/>
        </w:rPr>
      </w:pPr>
      <w:r w:rsidRPr="005577DC">
        <w:rPr>
          <w:bCs/>
          <w:lang w:val="en-US"/>
        </w:rPr>
        <w:t>Fig. 7, Case 2-3</w:t>
      </w:r>
    </w:p>
    <w:p w14:paraId="6051C352" w14:textId="5E1D85C5" w:rsidR="00D50363" w:rsidRPr="005577DC" w:rsidRDefault="00096E23" w:rsidP="00D50363">
      <w:pPr>
        <w:ind w:left="360"/>
        <w:jc w:val="both"/>
        <w:rPr>
          <w:bCs/>
          <w:lang w:val="en-US"/>
        </w:rPr>
      </w:pPr>
      <w:r w:rsidRPr="005577DC">
        <w:rPr>
          <w:bCs/>
          <w:lang w:val="en-US"/>
        </w:rPr>
        <w:t>This case is quite similar to Case 2-2. The center of SIB1 carrier should be on a 10kHz grid.</w:t>
      </w:r>
    </w:p>
    <w:p w14:paraId="5E290D88" w14:textId="19E9023D" w:rsidR="00821AD3" w:rsidRPr="005577DC" w:rsidRDefault="00821AD3" w:rsidP="00D50363">
      <w:pPr>
        <w:ind w:left="360"/>
        <w:jc w:val="both"/>
        <w:rPr>
          <w:bCs/>
          <w:lang w:val="en-US"/>
        </w:rPr>
      </w:pPr>
      <w:r w:rsidRPr="005577DC">
        <w:rPr>
          <w:b/>
          <w:lang w:val="en-US"/>
        </w:rPr>
        <w:t>Observation 3: For Case 2-2 and 2-3 where SIB1 carrier is off 100kHz channel raster, but with odd/even or even/odd PRB numbers for SIB1 and UE specific CBW, the center of SIB1 carrier should be on a 10kHz grid</w:t>
      </w:r>
      <w:r w:rsidRPr="005577DC">
        <w:rPr>
          <w:bCs/>
          <w:lang w:val="en-US"/>
        </w:rPr>
        <w:t>.</w:t>
      </w:r>
    </w:p>
    <w:p w14:paraId="7EA6F18A" w14:textId="33CB4733" w:rsidR="0047655C" w:rsidRPr="005577DC" w:rsidRDefault="0047655C" w:rsidP="0047655C">
      <w:pPr>
        <w:pStyle w:val="ListParagraph"/>
        <w:numPr>
          <w:ilvl w:val="0"/>
          <w:numId w:val="38"/>
        </w:numPr>
        <w:jc w:val="both"/>
        <w:rPr>
          <w:bCs/>
          <w:lang w:val="en-US"/>
        </w:rPr>
      </w:pPr>
      <w:r w:rsidRPr="005577DC">
        <w:rPr>
          <w:bCs/>
          <w:lang w:val="en-US"/>
        </w:rPr>
        <w:t>Case 2-4: SIB1 carrier is off 100kHz with an even number of PRBs, and UE specific CBW with an even number of PRBs</w:t>
      </w:r>
    </w:p>
    <w:p w14:paraId="0404BF1A" w14:textId="32448036" w:rsidR="00214A02" w:rsidRDefault="0005222D" w:rsidP="0005222D">
      <w:pPr>
        <w:ind w:left="360"/>
        <w:jc w:val="center"/>
        <w:rPr>
          <w:bCs/>
        </w:rPr>
      </w:pPr>
      <w:r>
        <w:rPr>
          <w:bCs/>
          <w:noProof/>
        </w:rPr>
        <w:drawing>
          <wp:inline distT="0" distB="0" distL="0" distR="0" wp14:anchorId="23557390" wp14:editId="19B53472">
            <wp:extent cx="3454331" cy="1490598"/>
            <wp:effectExtent l="0" t="0" r="0" b="0"/>
            <wp:docPr id="33811300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77739" cy="1500699"/>
                    </a:xfrm>
                    <a:prstGeom prst="rect">
                      <a:avLst/>
                    </a:prstGeom>
                    <a:noFill/>
                    <a:ln>
                      <a:noFill/>
                    </a:ln>
                  </pic:spPr>
                </pic:pic>
              </a:graphicData>
            </a:graphic>
          </wp:inline>
        </w:drawing>
      </w:r>
    </w:p>
    <w:p w14:paraId="256880D6" w14:textId="715CE45D" w:rsidR="0005222D" w:rsidRPr="005577DC" w:rsidRDefault="0005222D" w:rsidP="0005222D">
      <w:pPr>
        <w:ind w:left="360"/>
        <w:jc w:val="center"/>
        <w:rPr>
          <w:bCs/>
          <w:lang w:val="en-US"/>
        </w:rPr>
      </w:pPr>
      <w:r w:rsidRPr="005577DC">
        <w:rPr>
          <w:bCs/>
          <w:lang w:val="en-US"/>
        </w:rPr>
        <w:t>Fig. 8, Case 2-4</w:t>
      </w:r>
    </w:p>
    <w:p w14:paraId="759AB14D" w14:textId="68375C57" w:rsidR="0005222D" w:rsidRPr="005577DC" w:rsidRDefault="00096E23" w:rsidP="00D50363">
      <w:pPr>
        <w:ind w:left="360"/>
        <w:jc w:val="both"/>
        <w:rPr>
          <w:bCs/>
          <w:lang w:val="en-US"/>
        </w:rPr>
      </w:pPr>
      <w:r w:rsidRPr="005577DC">
        <w:rPr>
          <w:bCs/>
          <w:lang w:val="en-US"/>
        </w:rPr>
        <w:t>This case is similar to Case 2-1</w:t>
      </w:r>
      <w:r w:rsidR="00821AD3" w:rsidRPr="005577DC">
        <w:rPr>
          <w:bCs/>
          <w:lang w:val="en-US"/>
        </w:rPr>
        <w:t>.</w:t>
      </w:r>
    </w:p>
    <w:p w14:paraId="2DE307A3" w14:textId="2C4B470C" w:rsidR="00D50363" w:rsidRPr="005577DC" w:rsidRDefault="00821AD3" w:rsidP="00D50363">
      <w:pPr>
        <w:ind w:left="360"/>
        <w:jc w:val="both"/>
        <w:rPr>
          <w:bCs/>
          <w:lang w:val="en-US"/>
        </w:rPr>
      </w:pPr>
      <w:r w:rsidRPr="005577DC">
        <w:rPr>
          <w:b/>
          <w:lang w:val="en-US"/>
        </w:rPr>
        <w:t>Observation 4: For Case 2-1 and 2-4 where SIB1 carrier is off 100kHz channel raster, but with odd/odd or even/even PRB numbers for SIB1 and UE specific CBW, the center of SIB1 carrier should be on a 20kHz grid</w:t>
      </w:r>
      <w:r w:rsidR="00A24315" w:rsidRPr="005577DC">
        <w:rPr>
          <w:b/>
          <w:lang w:val="en-US"/>
        </w:rPr>
        <w:t>.</w:t>
      </w:r>
    </w:p>
    <w:p w14:paraId="3C821D2D" w14:textId="2E4AB486" w:rsidR="000552BA" w:rsidRPr="005577DC" w:rsidRDefault="00214A02" w:rsidP="00563003">
      <w:pPr>
        <w:jc w:val="both"/>
        <w:rPr>
          <w:bCs/>
          <w:lang w:val="en-US"/>
        </w:rPr>
      </w:pPr>
      <w:r w:rsidRPr="005577DC">
        <w:rPr>
          <w:bCs/>
          <w:lang w:val="en-US"/>
        </w:rPr>
        <w:t>T</w:t>
      </w:r>
      <w:r w:rsidR="006E2375" w:rsidRPr="005577DC">
        <w:rPr>
          <w:bCs/>
          <w:lang w:val="en-US"/>
        </w:rPr>
        <w:t xml:space="preserve">he following table </w:t>
      </w:r>
      <w:r w:rsidRPr="005577DC">
        <w:rPr>
          <w:bCs/>
          <w:lang w:val="en-US"/>
        </w:rPr>
        <w:t>summarizes</w:t>
      </w:r>
      <w:r w:rsidR="006E2375" w:rsidRPr="005577DC">
        <w:rPr>
          <w:bCs/>
          <w:lang w:val="en-US"/>
        </w:rPr>
        <w:t xml:space="preserve"> the limitations for different cases, even when SIB1 carrier is off-100kHz channel raster.</w:t>
      </w:r>
    </w:p>
    <w:p w14:paraId="52D3B771" w14:textId="460F7366" w:rsidR="000552BA" w:rsidRPr="005577DC" w:rsidRDefault="006E2375" w:rsidP="006E2375">
      <w:pPr>
        <w:jc w:val="center"/>
        <w:rPr>
          <w:bCs/>
          <w:lang w:val="en-US"/>
        </w:rPr>
      </w:pPr>
      <w:r w:rsidRPr="005577DC">
        <w:rPr>
          <w:bCs/>
          <w:lang w:val="en-US"/>
        </w:rPr>
        <w:t>Table – 1 Limitations under legacy channel raster</w:t>
      </w:r>
    </w:p>
    <w:tbl>
      <w:tblPr>
        <w:tblStyle w:val="TableGrid"/>
        <w:tblW w:w="0" w:type="auto"/>
        <w:tblLook w:val="04A0" w:firstRow="1" w:lastRow="0" w:firstColumn="1" w:lastColumn="0" w:noHBand="0" w:noVBand="1"/>
      </w:tblPr>
      <w:tblGrid>
        <w:gridCol w:w="1925"/>
        <w:gridCol w:w="1926"/>
        <w:gridCol w:w="1926"/>
        <w:gridCol w:w="1926"/>
        <w:gridCol w:w="1926"/>
      </w:tblGrid>
      <w:tr w:rsidR="00F120B8" w:rsidRPr="005577DC" w14:paraId="3949B993" w14:textId="77777777" w:rsidTr="00BF3A1D">
        <w:tc>
          <w:tcPr>
            <w:tcW w:w="1925" w:type="dxa"/>
            <w:vMerge w:val="restart"/>
            <w:shd w:val="clear" w:color="auto" w:fill="E2EFD9" w:themeFill="accent6" w:themeFillTint="33"/>
            <w:vAlign w:val="center"/>
          </w:tcPr>
          <w:p w14:paraId="5D907F9E" w14:textId="0AB1F7C1" w:rsidR="00F120B8" w:rsidRDefault="00F120B8" w:rsidP="007A1F10">
            <w:pPr>
              <w:spacing w:after="0"/>
              <w:jc w:val="center"/>
              <w:rPr>
                <w:bCs/>
              </w:rPr>
            </w:pPr>
            <w:r>
              <w:rPr>
                <w:bCs/>
              </w:rPr>
              <w:t>UE specific CBW/SIB1</w:t>
            </w:r>
          </w:p>
        </w:tc>
        <w:tc>
          <w:tcPr>
            <w:tcW w:w="3852" w:type="dxa"/>
            <w:gridSpan w:val="2"/>
            <w:shd w:val="clear" w:color="auto" w:fill="E2EFD9" w:themeFill="accent6" w:themeFillTint="33"/>
            <w:vAlign w:val="center"/>
          </w:tcPr>
          <w:p w14:paraId="4A1A06A2" w14:textId="1701DF39" w:rsidR="00F120B8" w:rsidRPr="005577DC" w:rsidRDefault="00F120B8" w:rsidP="007A1F10">
            <w:pPr>
              <w:spacing w:after="0"/>
              <w:jc w:val="center"/>
              <w:rPr>
                <w:bCs/>
                <w:lang w:val="en-US"/>
              </w:rPr>
            </w:pPr>
            <w:r w:rsidRPr="005577DC">
              <w:rPr>
                <w:bCs/>
                <w:lang w:val="en-US"/>
              </w:rPr>
              <w:t>SIB1 carrierBandwith on 100kHz raster</w:t>
            </w:r>
          </w:p>
        </w:tc>
        <w:tc>
          <w:tcPr>
            <w:tcW w:w="3852" w:type="dxa"/>
            <w:gridSpan w:val="2"/>
            <w:shd w:val="clear" w:color="auto" w:fill="E2EFD9" w:themeFill="accent6" w:themeFillTint="33"/>
            <w:vAlign w:val="center"/>
          </w:tcPr>
          <w:p w14:paraId="5788E1C2" w14:textId="67BFD6C0" w:rsidR="00F120B8" w:rsidRPr="005577DC" w:rsidRDefault="00F120B8" w:rsidP="007A1F10">
            <w:pPr>
              <w:spacing w:after="0"/>
              <w:jc w:val="center"/>
              <w:rPr>
                <w:bCs/>
                <w:lang w:val="en-US"/>
              </w:rPr>
            </w:pPr>
            <w:r w:rsidRPr="005577DC">
              <w:rPr>
                <w:bCs/>
                <w:lang w:val="en-US"/>
              </w:rPr>
              <w:t>SIB1 carrierBandwidth off 100kHz raster</w:t>
            </w:r>
          </w:p>
        </w:tc>
      </w:tr>
      <w:tr w:rsidR="00F120B8" w:rsidRPr="005577DC" w14:paraId="1418E8E4" w14:textId="77777777" w:rsidTr="00BF3A1D">
        <w:tc>
          <w:tcPr>
            <w:tcW w:w="1925" w:type="dxa"/>
            <w:vMerge/>
            <w:shd w:val="clear" w:color="auto" w:fill="E2EFD9" w:themeFill="accent6" w:themeFillTint="33"/>
            <w:vAlign w:val="center"/>
          </w:tcPr>
          <w:p w14:paraId="44136677" w14:textId="77777777" w:rsidR="00F120B8" w:rsidRPr="005577DC" w:rsidRDefault="00F120B8" w:rsidP="007A1F10">
            <w:pPr>
              <w:spacing w:after="0"/>
              <w:jc w:val="center"/>
              <w:rPr>
                <w:bCs/>
                <w:lang w:val="en-US"/>
              </w:rPr>
            </w:pPr>
          </w:p>
        </w:tc>
        <w:tc>
          <w:tcPr>
            <w:tcW w:w="1926" w:type="dxa"/>
            <w:shd w:val="clear" w:color="auto" w:fill="E2EFD9" w:themeFill="accent6" w:themeFillTint="33"/>
            <w:vAlign w:val="center"/>
          </w:tcPr>
          <w:p w14:paraId="374EC683" w14:textId="5F03009D" w:rsidR="00F120B8" w:rsidRPr="005577DC" w:rsidRDefault="00F120B8" w:rsidP="007A1F10">
            <w:pPr>
              <w:spacing w:after="0"/>
              <w:jc w:val="center"/>
              <w:rPr>
                <w:bCs/>
                <w:sz w:val="18"/>
                <w:szCs w:val="18"/>
                <w:lang w:val="en-US"/>
              </w:rPr>
            </w:pPr>
            <w:r w:rsidRPr="005577DC">
              <w:rPr>
                <w:bCs/>
                <w:sz w:val="18"/>
                <w:szCs w:val="18"/>
                <w:lang w:val="en-US"/>
              </w:rPr>
              <w:t>SIB1 carrierBandwidth with an odd number of PRBs</w:t>
            </w:r>
          </w:p>
        </w:tc>
        <w:tc>
          <w:tcPr>
            <w:tcW w:w="1926" w:type="dxa"/>
            <w:shd w:val="clear" w:color="auto" w:fill="E2EFD9" w:themeFill="accent6" w:themeFillTint="33"/>
            <w:vAlign w:val="center"/>
          </w:tcPr>
          <w:p w14:paraId="64225CEA" w14:textId="021CD2DD" w:rsidR="00F120B8" w:rsidRPr="005577DC" w:rsidRDefault="00F120B8" w:rsidP="007A1F10">
            <w:pPr>
              <w:spacing w:after="0"/>
              <w:jc w:val="center"/>
              <w:rPr>
                <w:bCs/>
                <w:sz w:val="18"/>
                <w:szCs w:val="18"/>
                <w:lang w:val="en-US"/>
              </w:rPr>
            </w:pPr>
            <w:r w:rsidRPr="005577DC">
              <w:rPr>
                <w:bCs/>
                <w:sz w:val="18"/>
                <w:szCs w:val="18"/>
                <w:lang w:val="en-US"/>
              </w:rPr>
              <w:t>SIB1 carrierBandwidth with an even number of PRBs</w:t>
            </w:r>
          </w:p>
        </w:tc>
        <w:tc>
          <w:tcPr>
            <w:tcW w:w="1926" w:type="dxa"/>
            <w:shd w:val="clear" w:color="auto" w:fill="E2EFD9" w:themeFill="accent6" w:themeFillTint="33"/>
            <w:vAlign w:val="center"/>
          </w:tcPr>
          <w:p w14:paraId="1553683C" w14:textId="79A2CBE3" w:rsidR="00F120B8" w:rsidRPr="005577DC" w:rsidRDefault="00F120B8" w:rsidP="007A1F10">
            <w:pPr>
              <w:spacing w:after="0"/>
              <w:jc w:val="center"/>
              <w:rPr>
                <w:bCs/>
                <w:sz w:val="18"/>
                <w:szCs w:val="18"/>
                <w:lang w:val="en-US"/>
              </w:rPr>
            </w:pPr>
            <w:r w:rsidRPr="005577DC">
              <w:rPr>
                <w:bCs/>
                <w:sz w:val="18"/>
                <w:szCs w:val="18"/>
                <w:lang w:val="en-US"/>
              </w:rPr>
              <w:t>SIB1 carrierBandwidth with an odd number of PRBs</w:t>
            </w:r>
          </w:p>
        </w:tc>
        <w:tc>
          <w:tcPr>
            <w:tcW w:w="1926" w:type="dxa"/>
            <w:shd w:val="clear" w:color="auto" w:fill="E2EFD9" w:themeFill="accent6" w:themeFillTint="33"/>
            <w:vAlign w:val="center"/>
          </w:tcPr>
          <w:p w14:paraId="3BD27680" w14:textId="7574CED4" w:rsidR="00F120B8" w:rsidRPr="005577DC" w:rsidRDefault="00F120B8" w:rsidP="007A1F10">
            <w:pPr>
              <w:spacing w:after="0"/>
              <w:jc w:val="center"/>
              <w:rPr>
                <w:bCs/>
                <w:sz w:val="18"/>
                <w:szCs w:val="18"/>
                <w:lang w:val="en-US"/>
              </w:rPr>
            </w:pPr>
            <w:r w:rsidRPr="005577DC">
              <w:rPr>
                <w:bCs/>
                <w:sz w:val="18"/>
                <w:szCs w:val="18"/>
                <w:lang w:val="en-US"/>
              </w:rPr>
              <w:t>SIB1 carrierBandwidth with an even number of PRBs</w:t>
            </w:r>
          </w:p>
        </w:tc>
      </w:tr>
      <w:tr w:rsidR="007A1F10" w:rsidRPr="005577DC" w14:paraId="754242AC" w14:textId="77777777" w:rsidTr="007A1F10">
        <w:tc>
          <w:tcPr>
            <w:tcW w:w="1925" w:type="dxa"/>
            <w:vAlign w:val="center"/>
          </w:tcPr>
          <w:p w14:paraId="5C611E08" w14:textId="5CEC7ED1" w:rsidR="007A1F10" w:rsidRPr="005577DC" w:rsidRDefault="00F120B8" w:rsidP="007A1F10">
            <w:pPr>
              <w:spacing w:after="0"/>
              <w:jc w:val="center"/>
              <w:rPr>
                <w:bCs/>
                <w:lang w:val="en-US"/>
              </w:rPr>
            </w:pPr>
            <w:r w:rsidRPr="005577DC">
              <w:rPr>
                <w:bCs/>
                <w:lang w:val="en-US"/>
              </w:rPr>
              <w:t>UE specific CBW with an odd number of PRBs</w:t>
            </w:r>
          </w:p>
        </w:tc>
        <w:tc>
          <w:tcPr>
            <w:tcW w:w="1926" w:type="dxa"/>
            <w:vAlign w:val="center"/>
          </w:tcPr>
          <w:p w14:paraId="14CA0CC0" w14:textId="1AB122AC" w:rsidR="007A1F10" w:rsidRPr="005577DC" w:rsidRDefault="00214A02" w:rsidP="007A1F10">
            <w:pPr>
              <w:spacing w:after="0"/>
              <w:jc w:val="center"/>
              <w:rPr>
                <w:bCs/>
                <w:lang w:val="en-US"/>
              </w:rPr>
            </w:pPr>
            <w:r w:rsidRPr="005577DC">
              <w:rPr>
                <w:bCs/>
                <w:sz w:val="18"/>
                <w:szCs w:val="18"/>
                <w:lang w:val="en-US"/>
              </w:rPr>
              <w:t xml:space="preserve">Case 1-1: </w:t>
            </w:r>
            <w:r w:rsidR="006E2375" w:rsidRPr="005577DC">
              <w:rPr>
                <w:bCs/>
                <w:sz w:val="18"/>
                <w:szCs w:val="18"/>
                <w:lang w:val="en-US"/>
              </w:rPr>
              <w:t xml:space="preserve">The distance between the centers of SIB1 carrier and UE specific CBW should be integer times of </w:t>
            </w:r>
            <w:r w:rsidR="006E2375" w:rsidRPr="005577DC">
              <w:rPr>
                <w:bCs/>
                <w:color w:val="FF0000"/>
                <w:sz w:val="18"/>
                <w:szCs w:val="18"/>
                <w:highlight w:val="yellow"/>
                <w:lang w:val="en-US"/>
              </w:rPr>
              <w:t>5</w:t>
            </w:r>
            <w:r w:rsidR="006E2375" w:rsidRPr="005577DC">
              <w:rPr>
                <w:bCs/>
                <w:sz w:val="18"/>
                <w:szCs w:val="18"/>
                <w:lang w:val="en-US"/>
              </w:rPr>
              <w:t xml:space="preserve"> PRBs </w:t>
            </w:r>
          </w:p>
        </w:tc>
        <w:tc>
          <w:tcPr>
            <w:tcW w:w="1926" w:type="dxa"/>
            <w:vAlign w:val="center"/>
          </w:tcPr>
          <w:p w14:paraId="2657CE2F" w14:textId="567F1751" w:rsidR="007A1F10" w:rsidRDefault="00214A02" w:rsidP="007A1F10">
            <w:pPr>
              <w:spacing w:after="0"/>
              <w:jc w:val="center"/>
              <w:rPr>
                <w:bCs/>
              </w:rPr>
            </w:pPr>
            <w:r>
              <w:rPr>
                <w:bCs/>
                <w:sz w:val="18"/>
                <w:szCs w:val="18"/>
              </w:rPr>
              <w:t xml:space="preserve">Case 1-2: </w:t>
            </w:r>
            <w:r w:rsidR="006E2375" w:rsidRPr="006E2375">
              <w:rPr>
                <w:bCs/>
                <w:sz w:val="18"/>
                <w:szCs w:val="18"/>
              </w:rPr>
              <w:t>Not possible</w:t>
            </w:r>
          </w:p>
        </w:tc>
        <w:tc>
          <w:tcPr>
            <w:tcW w:w="1926" w:type="dxa"/>
            <w:vAlign w:val="center"/>
          </w:tcPr>
          <w:p w14:paraId="118DAFE7" w14:textId="0716332F" w:rsidR="007A1F10" w:rsidRPr="005577DC" w:rsidRDefault="00214A02" w:rsidP="007A1F10">
            <w:pPr>
              <w:spacing w:after="0"/>
              <w:jc w:val="center"/>
              <w:rPr>
                <w:bCs/>
                <w:sz w:val="18"/>
                <w:szCs w:val="18"/>
                <w:lang w:val="en-US"/>
              </w:rPr>
            </w:pPr>
            <w:r w:rsidRPr="005577DC">
              <w:rPr>
                <w:bCs/>
                <w:sz w:val="18"/>
                <w:szCs w:val="18"/>
                <w:lang w:val="en-US"/>
              </w:rPr>
              <w:t xml:space="preserve">Case 2-1: </w:t>
            </w:r>
            <w:r w:rsidR="00C7567A" w:rsidRPr="005577DC">
              <w:rPr>
                <w:bCs/>
                <w:sz w:val="18"/>
                <w:szCs w:val="18"/>
                <w:lang w:val="en-US"/>
              </w:rPr>
              <w:t xml:space="preserve">The center of </w:t>
            </w:r>
            <w:r w:rsidR="00944616" w:rsidRPr="005577DC">
              <w:rPr>
                <w:bCs/>
                <w:sz w:val="18"/>
                <w:szCs w:val="18"/>
                <w:lang w:val="en-US"/>
              </w:rPr>
              <w:t>SIB1</w:t>
            </w:r>
            <w:r w:rsidR="00C7567A" w:rsidRPr="005577DC">
              <w:rPr>
                <w:bCs/>
                <w:sz w:val="18"/>
                <w:szCs w:val="18"/>
                <w:lang w:val="en-US"/>
              </w:rPr>
              <w:t xml:space="preserve"> carrier should be</w:t>
            </w:r>
            <w:r w:rsidR="00944616" w:rsidRPr="005577DC">
              <w:rPr>
                <w:bCs/>
                <w:sz w:val="18"/>
                <w:szCs w:val="18"/>
                <w:lang w:val="en-US"/>
              </w:rPr>
              <w:t xml:space="preserve"> a 10kHz grid</w:t>
            </w:r>
            <w:r w:rsidR="00C7567A" w:rsidRPr="005577DC">
              <w:rPr>
                <w:bCs/>
                <w:sz w:val="18"/>
                <w:szCs w:val="18"/>
                <w:lang w:val="en-US"/>
              </w:rPr>
              <w:t>.</w:t>
            </w:r>
          </w:p>
        </w:tc>
        <w:tc>
          <w:tcPr>
            <w:tcW w:w="1926" w:type="dxa"/>
            <w:vAlign w:val="center"/>
          </w:tcPr>
          <w:p w14:paraId="03A1E7B2" w14:textId="7701F1D6" w:rsidR="007A1F10" w:rsidRPr="005577DC" w:rsidRDefault="00214A02" w:rsidP="007A1F10">
            <w:pPr>
              <w:spacing w:after="0"/>
              <w:jc w:val="center"/>
              <w:rPr>
                <w:bCs/>
                <w:sz w:val="18"/>
                <w:szCs w:val="18"/>
                <w:lang w:val="en-US"/>
              </w:rPr>
            </w:pPr>
            <w:r w:rsidRPr="005577DC">
              <w:rPr>
                <w:bCs/>
                <w:sz w:val="18"/>
                <w:szCs w:val="18"/>
                <w:lang w:val="en-US"/>
              </w:rPr>
              <w:t xml:space="preserve">Case 2-2: </w:t>
            </w:r>
            <w:r w:rsidR="00945CE6" w:rsidRPr="005577DC">
              <w:rPr>
                <w:bCs/>
                <w:sz w:val="18"/>
                <w:szCs w:val="18"/>
                <w:lang w:val="en-US"/>
              </w:rPr>
              <w:t>The center of SIB1 carrier should be a 20kHz grid.</w:t>
            </w:r>
          </w:p>
        </w:tc>
      </w:tr>
      <w:tr w:rsidR="007A1F10" w:rsidRPr="005577DC" w14:paraId="6885A4AD" w14:textId="77777777" w:rsidTr="007A1F10">
        <w:tc>
          <w:tcPr>
            <w:tcW w:w="1925" w:type="dxa"/>
            <w:vAlign w:val="center"/>
          </w:tcPr>
          <w:p w14:paraId="0A04A45E" w14:textId="0B8B1BB3" w:rsidR="007A1F10" w:rsidRPr="005577DC" w:rsidRDefault="00F120B8" w:rsidP="007A1F10">
            <w:pPr>
              <w:spacing w:after="0"/>
              <w:jc w:val="center"/>
              <w:rPr>
                <w:bCs/>
                <w:lang w:val="en-US"/>
              </w:rPr>
            </w:pPr>
            <w:r w:rsidRPr="005577DC">
              <w:rPr>
                <w:bCs/>
                <w:lang w:val="en-US"/>
              </w:rPr>
              <w:t>UE specific CBW with an even number of PRBs</w:t>
            </w:r>
          </w:p>
        </w:tc>
        <w:tc>
          <w:tcPr>
            <w:tcW w:w="1926" w:type="dxa"/>
            <w:vAlign w:val="center"/>
          </w:tcPr>
          <w:p w14:paraId="6F226291" w14:textId="0A44BE1F" w:rsidR="007A1F10" w:rsidRPr="006E2375" w:rsidRDefault="00214A02" w:rsidP="007A1F10">
            <w:pPr>
              <w:spacing w:after="0"/>
              <w:jc w:val="center"/>
              <w:rPr>
                <w:bCs/>
                <w:sz w:val="18"/>
                <w:szCs w:val="18"/>
              </w:rPr>
            </w:pPr>
            <w:r>
              <w:rPr>
                <w:bCs/>
                <w:sz w:val="18"/>
                <w:szCs w:val="18"/>
              </w:rPr>
              <w:t xml:space="preserve">Case 1-3: </w:t>
            </w:r>
            <w:r w:rsidR="006E2375" w:rsidRPr="006E2375">
              <w:rPr>
                <w:bCs/>
                <w:sz w:val="18"/>
                <w:szCs w:val="18"/>
              </w:rPr>
              <w:t>Not</w:t>
            </w:r>
            <w:r w:rsidR="009A64E1">
              <w:rPr>
                <w:bCs/>
                <w:sz w:val="18"/>
                <w:szCs w:val="18"/>
              </w:rPr>
              <w:t xml:space="preserve"> possible</w:t>
            </w:r>
          </w:p>
        </w:tc>
        <w:tc>
          <w:tcPr>
            <w:tcW w:w="1926" w:type="dxa"/>
            <w:vAlign w:val="center"/>
          </w:tcPr>
          <w:p w14:paraId="152C4C44" w14:textId="15FA0BAD" w:rsidR="007A1F10" w:rsidRPr="005577DC" w:rsidRDefault="00214A02" w:rsidP="007A1F10">
            <w:pPr>
              <w:spacing w:after="0"/>
              <w:jc w:val="center"/>
              <w:rPr>
                <w:bCs/>
                <w:sz w:val="18"/>
                <w:szCs w:val="18"/>
                <w:lang w:val="en-US"/>
              </w:rPr>
            </w:pPr>
            <w:r w:rsidRPr="005577DC">
              <w:rPr>
                <w:bCs/>
                <w:sz w:val="18"/>
                <w:szCs w:val="18"/>
                <w:lang w:val="en-US"/>
              </w:rPr>
              <w:t xml:space="preserve">Case 1-4: </w:t>
            </w:r>
            <w:r w:rsidR="009A64E1" w:rsidRPr="005577DC">
              <w:rPr>
                <w:bCs/>
                <w:sz w:val="18"/>
                <w:szCs w:val="18"/>
                <w:lang w:val="en-US"/>
              </w:rPr>
              <w:t xml:space="preserve">The distance between the centers of SIB1 carrier and UE specific CBW should be integer times of </w:t>
            </w:r>
            <w:r w:rsidR="009A64E1" w:rsidRPr="005577DC">
              <w:rPr>
                <w:bCs/>
                <w:color w:val="FF0000"/>
                <w:sz w:val="18"/>
                <w:szCs w:val="18"/>
                <w:highlight w:val="yellow"/>
                <w:lang w:val="en-US"/>
              </w:rPr>
              <w:t>5</w:t>
            </w:r>
            <w:r w:rsidR="009A64E1" w:rsidRPr="005577DC">
              <w:rPr>
                <w:bCs/>
                <w:sz w:val="18"/>
                <w:szCs w:val="18"/>
                <w:lang w:val="en-US"/>
              </w:rPr>
              <w:t xml:space="preserve"> PRBs</w:t>
            </w:r>
          </w:p>
        </w:tc>
        <w:tc>
          <w:tcPr>
            <w:tcW w:w="1926" w:type="dxa"/>
            <w:vAlign w:val="center"/>
          </w:tcPr>
          <w:p w14:paraId="5F767C48" w14:textId="6F4ECB63" w:rsidR="007A1F10" w:rsidRPr="005577DC" w:rsidRDefault="00214A02" w:rsidP="007A1F10">
            <w:pPr>
              <w:spacing w:after="0"/>
              <w:jc w:val="center"/>
              <w:rPr>
                <w:bCs/>
                <w:sz w:val="18"/>
                <w:szCs w:val="18"/>
                <w:lang w:val="en-US"/>
              </w:rPr>
            </w:pPr>
            <w:r w:rsidRPr="005577DC">
              <w:rPr>
                <w:bCs/>
                <w:sz w:val="18"/>
                <w:szCs w:val="18"/>
                <w:lang w:val="en-US"/>
              </w:rPr>
              <w:t xml:space="preserve">Case 2-3: </w:t>
            </w:r>
            <w:r w:rsidR="00945CE6" w:rsidRPr="005577DC">
              <w:rPr>
                <w:bCs/>
                <w:sz w:val="18"/>
                <w:szCs w:val="18"/>
                <w:lang w:val="en-US"/>
              </w:rPr>
              <w:t>The center of SIB1 carrier should be a 20kHz grid.</w:t>
            </w:r>
          </w:p>
        </w:tc>
        <w:tc>
          <w:tcPr>
            <w:tcW w:w="1926" w:type="dxa"/>
            <w:vAlign w:val="center"/>
          </w:tcPr>
          <w:p w14:paraId="5F8ABD1B" w14:textId="28212FC2" w:rsidR="007A1F10" w:rsidRPr="005577DC" w:rsidRDefault="00214A02" w:rsidP="007A1F10">
            <w:pPr>
              <w:spacing w:after="0"/>
              <w:jc w:val="center"/>
              <w:rPr>
                <w:bCs/>
                <w:sz w:val="18"/>
                <w:szCs w:val="18"/>
                <w:lang w:val="en-US"/>
              </w:rPr>
            </w:pPr>
            <w:r w:rsidRPr="005577DC">
              <w:rPr>
                <w:bCs/>
                <w:sz w:val="18"/>
                <w:szCs w:val="18"/>
                <w:lang w:val="en-US"/>
              </w:rPr>
              <w:t>Case 2-4:</w:t>
            </w:r>
            <w:r w:rsidR="00944616" w:rsidRPr="005577DC">
              <w:rPr>
                <w:bCs/>
                <w:sz w:val="18"/>
                <w:szCs w:val="18"/>
                <w:lang w:val="en-US"/>
              </w:rPr>
              <w:t xml:space="preserve"> The center of SIB1 carrier should be a 10kHz grid</w:t>
            </w:r>
            <w:r w:rsidR="00C7567A" w:rsidRPr="005577DC">
              <w:rPr>
                <w:bCs/>
                <w:sz w:val="18"/>
                <w:szCs w:val="18"/>
                <w:lang w:val="en-US"/>
              </w:rPr>
              <w:t>.</w:t>
            </w:r>
          </w:p>
        </w:tc>
      </w:tr>
    </w:tbl>
    <w:p w14:paraId="40960D09" w14:textId="77777777" w:rsidR="000552BA" w:rsidRPr="005577DC" w:rsidRDefault="000552BA" w:rsidP="00563003">
      <w:pPr>
        <w:jc w:val="both"/>
        <w:rPr>
          <w:bCs/>
          <w:lang w:val="en-US"/>
        </w:rPr>
      </w:pPr>
    </w:p>
    <w:p w14:paraId="0D17CE57" w14:textId="2FAE4C88" w:rsidR="000552BA" w:rsidRPr="005577DC" w:rsidRDefault="001D55C0" w:rsidP="00563003">
      <w:pPr>
        <w:jc w:val="both"/>
        <w:rPr>
          <w:bCs/>
          <w:lang w:val="en-US"/>
        </w:rPr>
      </w:pPr>
      <w:r w:rsidRPr="005577DC">
        <w:rPr>
          <w:bCs/>
          <w:lang w:val="en-US"/>
        </w:rPr>
        <w:t>From this table, we could see clearly that in order to guarantee that a legacy UE can be assigned with a specific CBW within a wider BS channel, the center of SIB1 carrier should be on a 10kHz grid if it is off 100kHz channel raster.</w:t>
      </w:r>
    </w:p>
    <w:p w14:paraId="1B2CB64A" w14:textId="52CBD69C" w:rsidR="001D55C0" w:rsidRPr="005577DC" w:rsidRDefault="001D55C0" w:rsidP="00563003">
      <w:pPr>
        <w:jc w:val="both"/>
        <w:rPr>
          <w:b/>
          <w:lang w:val="en-US"/>
        </w:rPr>
      </w:pPr>
      <w:r w:rsidRPr="005577DC">
        <w:rPr>
          <w:b/>
          <w:lang w:val="en-US"/>
        </w:rPr>
        <w:t xml:space="preserve">Proposal 1: In order to guarantee that a legacy UE can be assigned with a specific CBW within a wider BS channel, the center of SIB1 carrier should </w:t>
      </w:r>
      <w:r w:rsidR="009E11D5" w:rsidRPr="005577DC">
        <w:rPr>
          <w:b/>
          <w:lang w:val="en-US"/>
        </w:rPr>
        <w:t xml:space="preserve">still </w:t>
      </w:r>
      <w:r w:rsidRPr="005577DC">
        <w:rPr>
          <w:b/>
          <w:lang w:val="en-US"/>
        </w:rPr>
        <w:t>be on a 10kHz grid if it is off 100kHz channel raster.</w:t>
      </w:r>
    </w:p>
    <w:p w14:paraId="511EEB3C" w14:textId="64D18DC5" w:rsidR="000552BA" w:rsidRPr="00AD224C" w:rsidRDefault="000552BA" w:rsidP="00AD224C">
      <w:pPr>
        <w:pStyle w:val="Heading2"/>
      </w:pPr>
      <w:r>
        <w:t xml:space="preserve">2.2 Channel raster enhancement  </w:t>
      </w:r>
    </w:p>
    <w:p w14:paraId="3C552FB2" w14:textId="65538B96" w:rsidR="004240A6" w:rsidRPr="005577DC" w:rsidRDefault="00CE4158" w:rsidP="00563003">
      <w:pPr>
        <w:jc w:val="both"/>
        <w:rPr>
          <w:bCs/>
          <w:lang w:val="en-US"/>
        </w:rPr>
      </w:pPr>
      <w:r w:rsidRPr="005577DC">
        <w:rPr>
          <w:bCs/>
          <w:lang w:val="en-US"/>
        </w:rPr>
        <w:t>According to the latest agreed WF [1], there are two approaches with different variations for the channel raster enhancement, as illustrated in the following table:</w:t>
      </w:r>
    </w:p>
    <w:tbl>
      <w:tblPr>
        <w:tblStyle w:val="TableGrid"/>
        <w:tblW w:w="0" w:type="auto"/>
        <w:jc w:val="center"/>
        <w:tblLook w:val="04A0" w:firstRow="1" w:lastRow="0" w:firstColumn="1" w:lastColumn="0" w:noHBand="0" w:noVBand="1"/>
      </w:tblPr>
      <w:tblGrid>
        <w:gridCol w:w="2407"/>
        <w:gridCol w:w="2407"/>
        <w:gridCol w:w="3731"/>
        <w:gridCol w:w="1084"/>
      </w:tblGrid>
      <w:tr w:rsidR="00CE4158" w14:paraId="15711362" w14:textId="77777777" w:rsidTr="00A443E2">
        <w:trPr>
          <w:jc w:val="center"/>
        </w:trPr>
        <w:tc>
          <w:tcPr>
            <w:tcW w:w="2407" w:type="dxa"/>
            <w:shd w:val="clear" w:color="auto" w:fill="E2EFD9" w:themeFill="accent6" w:themeFillTint="33"/>
            <w:vAlign w:val="center"/>
          </w:tcPr>
          <w:p w14:paraId="440FC5C2" w14:textId="2F6816A3" w:rsidR="00CE4158" w:rsidRDefault="00CE4158" w:rsidP="00CE4158">
            <w:pPr>
              <w:spacing w:after="0"/>
              <w:jc w:val="center"/>
              <w:rPr>
                <w:bCs/>
              </w:rPr>
            </w:pPr>
            <w:r>
              <w:rPr>
                <w:bCs/>
              </w:rPr>
              <w:t>Approach</w:t>
            </w:r>
          </w:p>
        </w:tc>
        <w:tc>
          <w:tcPr>
            <w:tcW w:w="2407" w:type="dxa"/>
            <w:shd w:val="clear" w:color="auto" w:fill="E2EFD9" w:themeFill="accent6" w:themeFillTint="33"/>
            <w:vAlign w:val="center"/>
          </w:tcPr>
          <w:p w14:paraId="2C22881B" w14:textId="56FCE2A6" w:rsidR="00CE4158" w:rsidRDefault="00CE4158" w:rsidP="00CE4158">
            <w:pPr>
              <w:spacing w:after="0"/>
              <w:jc w:val="center"/>
              <w:rPr>
                <w:bCs/>
              </w:rPr>
            </w:pPr>
            <w:r>
              <w:rPr>
                <w:bCs/>
              </w:rPr>
              <w:t>Variation</w:t>
            </w:r>
          </w:p>
        </w:tc>
        <w:tc>
          <w:tcPr>
            <w:tcW w:w="3731" w:type="dxa"/>
            <w:shd w:val="clear" w:color="auto" w:fill="E2EFD9" w:themeFill="accent6" w:themeFillTint="33"/>
            <w:vAlign w:val="center"/>
          </w:tcPr>
          <w:p w14:paraId="43CC4B7A" w14:textId="64C649B2" w:rsidR="00CE4158" w:rsidRDefault="00CE4158" w:rsidP="00CE4158">
            <w:pPr>
              <w:spacing w:after="0"/>
              <w:jc w:val="center"/>
              <w:rPr>
                <w:bCs/>
              </w:rPr>
            </w:pPr>
            <w:r>
              <w:rPr>
                <w:bCs/>
              </w:rPr>
              <w:t>Options</w:t>
            </w:r>
            <w:r w:rsidR="00A443E2">
              <w:rPr>
                <w:bCs/>
              </w:rPr>
              <w:t xml:space="preserve"> / contents</w:t>
            </w:r>
          </w:p>
        </w:tc>
        <w:tc>
          <w:tcPr>
            <w:tcW w:w="1084" w:type="dxa"/>
            <w:shd w:val="clear" w:color="auto" w:fill="E2EFD9" w:themeFill="accent6" w:themeFillTint="33"/>
            <w:vAlign w:val="center"/>
          </w:tcPr>
          <w:p w14:paraId="0F784EBB" w14:textId="179E4657" w:rsidR="00CE4158" w:rsidRDefault="00CE4158" w:rsidP="00CE4158">
            <w:pPr>
              <w:spacing w:after="0"/>
              <w:jc w:val="center"/>
              <w:rPr>
                <w:bCs/>
              </w:rPr>
            </w:pPr>
            <w:r>
              <w:rPr>
                <w:bCs/>
              </w:rPr>
              <w:t>Note</w:t>
            </w:r>
          </w:p>
        </w:tc>
      </w:tr>
      <w:tr w:rsidR="00CE4158" w14:paraId="5DE22F40" w14:textId="77777777" w:rsidTr="00A443E2">
        <w:trPr>
          <w:jc w:val="center"/>
        </w:trPr>
        <w:tc>
          <w:tcPr>
            <w:tcW w:w="2407" w:type="dxa"/>
            <w:vMerge w:val="restart"/>
            <w:vAlign w:val="center"/>
          </w:tcPr>
          <w:p w14:paraId="2E0159F7" w14:textId="7B732B4E" w:rsidR="00CE4158" w:rsidRPr="005577DC" w:rsidRDefault="00CE4158" w:rsidP="00CE4158">
            <w:pPr>
              <w:spacing w:after="0"/>
              <w:jc w:val="center"/>
              <w:rPr>
                <w:bCs/>
                <w:lang w:val="en-US"/>
              </w:rPr>
            </w:pPr>
            <w:r w:rsidRPr="005577DC">
              <w:rPr>
                <w:bCs/>
                <w:lang w:val="en-US"/>
              </w:rPr>
              <w:t>Approach</w:t>
            </w:r>
            <w:r w:rsidR="003140FF" w:rsidRPr="005577DC">
              <w:rPr>
                <w:bCs/>
                <w:lang w:val="en-US"/>
              </w:rPr>
              <w:t xml:space="preserve"> </w:t>
            </w:r>
            <w:r w:rsidRPr="005577DC">
              <w:rPr>
                <w:bCs/>
                <w:lang w:val="en-US"/>
              </w:rPr>
              <w:t>#1 to specify a new channel raster</w:t>
            </w:r>
          </w:p>
        </w:tc>
        <w:tc>
          <w:tcPr>
            <w:tcW w:w="2407" w:type="dxa"/>
            <w:vMerge w:val="restart"/>
            <w:vAlign w:val="center"/>
          </w:tcPr>
          <w:p w14:paraId="04E51786" w14:textId="4ED77973" w:rsidR="00CE4158" w:rsidRPr="005577DC" w:rsidRDefault="00CE4158" w:rsidP="00CE4158">
            <w:pPr>
              <w:spacing w:after="0"/>
              <w:jc w:val="center"/>
              <w:rPr>
                <w:bCs/>
                <w:lang w:val="en-US"/>
              </w:rPr>
            </w:pPr>
            <w:r w:rsidRPr="005577DC">
              <w:rPr>
                <w:bCs/>
                <w:lang w:val="en-US"/>
              </w:rPr>
              <w:t>New channel raster step size</w:t>
            </w:r>
          </w:p>
        </w:tc>
        <w:tc>
          <w:tcPr>
            <w:tcW w:w="3731" w:type="dxa"/>
            <w:vAlign w:val="center"/>
          </w:tcPr>
          <w:p w14:paraId="63C42B65" w14:textId="386D9B83" w:rsidR="00CE4158" w:rsidRDefault="00CE4158" w:rsidP="00CE4158">
            <w:pPr>
              <w:spacing w:after="0"/>
              <w:jc w:val="center"/>
              <w:rPr>
                <w:bCs/>
              </w:rPr>
            </w:pPr>
            <w:r>
              <w:rPr>
                <w:bCs/>
              </w:rPr>
              <w:t>Option 1: 5kHz</w:t>
            </w:r>
          </w:p>
        </w:tc>
        <w:tc>
          <w:tcPr>
            <w:tcW w:w="1084" w:type="dxa"/>
            <w:vAlign w:val="center"/>
          </w:tcPr>
          <w:p w14:paraId="77C1B8F9" w14:textId="77777777" w:rsidR="00CE4158" w:rsidRDefault="00CE4158" w:rsidP="00CE4158">
            <w:pPr>
              <w:spacing w:after="0"/>
              <w:jc w:val="center"/>
              <w:rPr>
                <w:bCs/>
              </w:rPr>
            </w:pPr>
          </w:p>
        </w:tc>
      </w:tr>
      <w:tr w:rsidR="00CE4158" w14:paraId="533D8C99" w14:textId="77777777" w:rsidTr="00A443E2">
        <w:trPr>
          <w:jc w:val="center"/>
        </w:trPr>
        <w:tc>
          <w:tcPr>
            <w:tcW w:w="2407" w:type="dxa"/>
            <w:vMerge/>
            <w:vAlign w:val="center"/>
          </w:tcPr>
          <w:p w14:paraId="493BA1C3" w14:textId="77777777" w:rsidR="00CE4158" w:rsidRDefault="00CE4158" w:rsidP="00CE4158">
            <w:pPr>
              <w:spacing w:after="0"/>
              <w:jc w:val="center"/>
              <w:rPr>
                <w:bCs/>
              </w:rPr>
            </w:pPr>
          </w:p>
        </w:tc>
        <w:tc>
          <w:tcPr>
            <w:tcW w:w="2407" w:type="dxa"/>
            <w:vMerge/>
            <w:vAlign w:val="center"/>
          </w:tcPr>
          <w:p w14:paraId="0FB984D1" w14:textId="77777777" w:rsidR="00CE4158" w:rsidRDefault="00CE4158" w:rsidP="00CE4158">
            <w:pPr>
              <w:spacing w:after="0"/>
              <w:jc w:val="center"/>
              <w:rPr>
                <w:bCs/>
              </w:rPr>
            </w:pPr>
          </w:p>
        </w:tc>
        <w:tc>
          <w:tcPr>
            <w:tcW w:w="3731" w:type="dxa"/>
            <w:vAlign w:val="center"/>
          </w:tcPr>
          <w:p w14:paraId="5B290AA2" w14:textId="57031837" w:rsidR="00CE4158" w:rsidRDefault="00CE4158" w:rsidP="00CE4158">
            <w:pPr>
              <w:spacing w:after="0"/>
              <w:jc w:val="center"/>
              <w:rPr>
                <w:bCs/>
              </w:rPr>
            </w:pPr>
            <w:r>
              <w:rPr>
                <w:bCs/>
              </w:rPr>
              <w:t>Option 2: 10kHz</w:t>
            </w:r>
          </w:p>
        </w:tc>
        <w:tc>
          <w:tcPr>
            <w:tcW w:w="1084" w:type="dxa"/>
            <w:vAlign w:val="center"/>
          </w:tcPr>
          <w:p w14:paraId="5089D858" w14:textId="77777777" w:rsidR="00CE4158" w:rsidRDefault="00CE4158" w:rsidP="00CE4158">
            <w:pPr>
              <w:spacing w:after="0"/>
              <w:jc w:val="center"/>
              <w:rPr>
                <w:bCs/>
              </w:rPr>
            </w:pPr>
          </w:p>
        </w:tc>
      </w:tr>
      <w:tr w:rsidR="00CE4158" w14:paraId="0A1F3210" w14:textId="77777777" w:rsidTr="00A443E2">
        <w:trPr>
          <w:jc w:val="center"/>
        </w:trPr>
        <w:tc>
          <w:tcPr>
            <w:tcW w:w="2407" w:type="dxa"/>
            <w:vMerge/>
            <w:vAlign w:val="center"/>
          </w:tcPr>
          <w:p w14:paraId="7B47A13F" w14:textId="77777777" w:rsidR="00CE4158" w:rsidRDefault="00CE4158" w:rsidP="00CE4158">
            <w:pPr>
              <w:spacing w:after="0"/>
              <w:jc w:val="center"/>
              <w:rPr>
                <w:bCs/>
              </w:rPr>
            </w:pPr>
          </w:p>
        </w:tc>
        <w:tc>
          <w:tcPr>
            <w:tcW w:w="2407" w:type="dxa"/>
            <w:vMerge/>
            <w:vAlign w:val="center"/>
          </w:tcPr>
          <w:p w14:paraId="0601DBA9" w14:textId="77777777" w:rsidR="00CE4158" w:rsidRDefault="00CE4158" w:rsidP="00CE4158">
            <w:pPr>
              <w:spacing w:after="0"/>
              <w:jc w:val="center"/>
              <w:rPr>
                <w:bCs/>
              </w:rPr>
            </w:pPr>
          </w:p>
        </w:tc>
        <w:tc>
          <w:tcPr>
            <w:tcW w:w="3731" w:type="dxa"/>
            <w:vAlign w:val="center"/>
          </w:tcPr>
          <w:p w14:paraId="105499EB" w14:textId="344C6D9B" w:rsidR="00CE4158" w:rsidRDefault="00CE4158" w:rsidP="00CE4158">
            <w:pPr>
              <w:spacing w:after="0"/>
              <w:jc w:val="center"/>
              <w:rPr>
                <w:bCs/>
              </w:rPr>
            </w:pPr>
            <w:r>
              <w:rPr>
                <w:bCs/>
              </w:rPr>
              <w:t>Option 3: 50kHz</w:t>
            </w:r>
          </w:p>
        </w:tc>
        <w:tc>
          <w:tcPr>
            <w:tcW w:w="1084" w:type="dxa"/>
            <w:vAlign w:val="center"/>
          </w:tcPr>
          <w:p w14:paraId="18A196B4" w14:textId="77777777" w:rsidR="00CE4158" w:rsidRDefault="00CE4158" w:rsidP="00CE4158">
            <w:pPr>
              <w:spacing w:after="0"/>
              <w:jc w:val="center"/>
              <w:rPr>
                <w:bCs/>
              </w:rPr>
            </w:pPr>
          </w:p>
        </w:tc>
      </w:tr>
      <w:tr w:rsidR="00CE4158" w:rsidRPr="005577DC" w14:paraId="46EEC38C" w14:textId="77777777" w:rsidTr="00A443E2">
        <w:trPr>
          <w:jc w:val="center"/>
        </w:trPr>
        <w:tc>
          <w:tcPr>
            <w:tcW w:w="2407" w:type="dxa"/>
            <w:vMerge/>
            <w:vAlign w:val="center"/>
          </w:tcPr>
          <w:p w14:paraId="69D04BE7" w14:textId="77777777" w:rsidR="00CE4158" w:rsidRDefault="00CE4158" w:rsidP="00CE4158">
            <w:pPr>
              <w:spacing w:after="0"/>
              <w:jc w:val="center"/>
              <w:rPr>
                <w:bCs/>
              </w:rPr>
            </w:pPr>
          </w:p>
        </w:tc>
        <w:tc>
          <w:tcPr>
            <w:tcW w:w="2407" w:type="dxa"/>
            <w:vAlign w:val="center"/>
          </w:tcPr>
          <w:p w14:paraId="76FCD0AE" w14:textId="65F86392" w:rsidR="00CE4158" w:rsidRPr="005577DC" w:rsidRDefault="00CE4158" w:rsidP="00CE4158">
            <w:pPr>
              <w:spacing w:after="0"/>
              <w:jc w:val="center"/>
              <w:rPr>
                <w:bCs/>
                <w:lang w:val="en-US"/>
              </w:rPr>
            </w:pPr>
            <w:r w:rsidRPr="005577DC">
              <w:rPr>
                <w:bCs/>
                <w:lang w:val="en-US"/>
              </w:rPr>
              <w:t>New channel raster applicability for gNB or UE</w:t>
            </w:r>
          </w:p>
        </w:tc>
        <w:tc>
          <w:tcPr>
            <w:tcW w:w="3731" w:type="dxa"/>
            <w:vAlign w:val="center"/>
          </w:tcPr>
          <w:p w14:paraId="5BDE9566" w14:textId="232362B0" w:rsidR="00CE4158" w:rsidRPr="005577DC" w:rsidRDefault="00CE4158" w:rsidP="00CE4158">
            <w:pPr>
              <w:spacing w:after="0"/>
              <w:jc w:val="center"/>
              <w:rPr>
                <w:bCs/>
                <w:lang w:val="en-US"/>
              </w:rPr>
            </w:pPr>
            <w:r w:rsidRPr="005577DC">
              <w:rPr>
                <w:bCs/>
                <w:lang w:val="en-US"/>
              </w:rPr>
              <w:t>Specified for both gNB and UE</w:t>
            </w:r>
          </w:p>
        </w:tc>
        <w:tc>
          <w:tcPr>
            <w:tcW w:w="1084" w:type="dxa"/>
            <w:vAlign w:val="center"/>
          </w:tcPr>
          <w:p w14:paraId="0516635E" w14:textId="77777777" w:rsidR="00CE4158" w:rsidRPr="005577DC" w:rsidRDefault="00CE4158" w:rsidP="00CE4158">
            <w:pPr>
              <w:spacing w:after="0"/>
              <w:jc w:val="center"/>
              <w:rPr>
                <w:bCs/>
                <w:lang w:val="en-US"/>
              </w:rPr>
            </w:pPr>
          </w:p>
        </w:tc>
      </w:tr>
      <w:tr w:rsidR="00CE4158" w:rsidRPr="005577DC" w14:paraId="18398AA6" w14:textId="77777777" w:rsidTr="00A443E2">
        <w:trPr>
          <w:jc w:val="center"/>
        </w:trPr>
        <w:tc>
          <w:tcPr>
            <w:tcW w:w="2407" w:type="dxa"/>
            <w:vMerge/>
            <w:vAlign w:val="center"/>
          </w:tcPr>
          <w:p w14:paraId="63C7AD2F" w14:textId="77777777" w:rsidR="00CE4158" w:rsidRPr="005577DC" w:rsidRDefault="00CE4158" w:rsidP="00CE4158">
            <w:pPr>
              <w:spacing w:after="0"/>
              <w:jc w:val="center"/>
              <w:rPr>
                <w:bCs/>
                <w:lang w:val="en-US"/>
              </w:rPr>
            </w:pPr>
          </w:p>
        </w:tc>
        <w:tc>
          <w:tcPr>
            <w:tcW w:w="2407" w:type="dxa"/>
            <w:vAlign w:val="center"/>
          </w:tcPr>
          <w:p w14:paraId="7E4BC182" w14:textId="2D8B65F3" w:rsidR="00CE4158" w:rsidRDefault="00CE4158" w:rsidP="00CE4158">
            <w:pPr>
              <w:spacing w:after="0"/>
              <w:jc w:val="center"/>
              <w:rPr>
                <w:bCs/>
              </w:rPr>
            </w:pPr>
            <w:r>
              <w:rPr>
                <w:bCs/>
              </w:rPr>
              <w:t>Applicable bands</w:t>
            </w:r>
          </w:p>
        </w:tc>
        <w:tc>
          <w:tcPr>
            <w:tcW w:w="3731" w:type="dxa"/>
            <w:vAlign w:val="center"/>
          </w:tcPr>
          <w:p w14:paraId="3B4B8579" w14:textId="7FCA6AC8" w:rsidR="00CE4158" w:rsidRPr="005577DC" w:rsidRDefault="00CE4158" w:rsidP="00CE4158">
            <w:pPr>
              <w:spacing w:after="0"/>
              <w:jc w:val="center"/>
              <w:rPr>
                <w:bCs/>
                <w:lang w:val="en-US"/>
              </w:rPr>
            </w:pPr>
            <w:r w:rsidRPr="005577DC">
              <w:rPr>
                <w:bCs/>
                <w:lang w:val="en-US"/>
              </w:rPr>
              <w:t>All bands below 3GHz that currently have 100kHz channel raster</w:t>
            </w:r>
          </w:p>
        </w:tc>
        <w:tc>
          <w:tcPr>
            <w:tcW w:w="1084" w:type="dxa"/>
            <w:vAlign w:val="center"/>
          </w:tcPr>
          <w:p w14:paraId="5B4C4680" w14:textId="77777777" w:rsidR="00CE4158" w:rsidRPr="005577DC" w:rsidRDefault="00CE4158" w:rsidP="00CE4158">
            <w:pPr>
              <w:spacing w:after="0"/>
              <w:jc w:val="center"/>
              <w:rPr>
                <w:bCs/>
                <w:lang w:val="en-US"/>
              </w:rPr>
            </w:pPr>
          </w:p>
        </w:tc>
      </w:tr>
      <w:tr w:rsidR="003140FF" w:rsidRPr="005577DC" w14:paraId="3EFD8046" w14:textId="77777777" w:rsidTr="00A443E2">
        <w:trPr>
          <w:jc w:val="center"/>
        </w:trPr>
        <w:tc>
          <w:tcPr>
            <w:tcW w:w="2407" w:type="dxa"/>
            <w:vMerge w:val="restart"/>
            <w:vAlign w:val="center"/>
          </w:tcPr>
          <w:p w14:paraId="27D95233" w14:textId="7DBD475F" w:rsidR="003140FF" w:rsidRPr="005577DC" w:rsidRDefault="003140FF" w:rsidP="00CE4158">
            <w:pPr>
              <w:spacing w:after="0"/>
              <w:jc w:val="center"/>
              <w:rPr>
                <w:bCs/>
                <w:lang w:val="en-US"/>
              </w:rPr>
            </w:pPr>
            <w:r w:rsidRPr="005577DC">
              <w:rPr>
                <w:bCs/>
                <w:lang w:val="en-US"/>
              </w:rPr>
              <w:t>Approach #2 NOT to specify a new channel raster</w:t>
            </w:r>
          </w:p>
        </w:tc>
        <w:tc>
          <w:tcPr>
            <w:tcW w:w="2407" w:type="dxa"/>
            <w:vAlign w:val="center"/>
          </w:tcPr>
          <w:p w14:paraId="573328E5" w14:textId="797290AC" w:rsidR="003140FF" w:rsidRDefault="003140FF" w:rsidP="00CE4158">
            <w:pPr>
              <w:spacing w:after="0"/>
              <w:jc w:val="center"/>
              <w:rPr>
                <w:bCs/>
              </w:rPr>
            </w:pPr>
            <w:r>
              <w:rPr>
                <w:bCs/>
              </w:rPr>
              <w:t>Alt. #1</w:t>
            </w:r>
          </w:p>
        </w:tc>
        <w:tc>
          <w:tcPr>
            <w:tcW w:w="3731" w:type="dxa"/>
            <w:vAlign w:val="center"/>
          </w:tcPr>
          <w:p w14:paraId="51FAEDD2" w14:textId="77777777" w:rsidR="003140FF" w:rsidRPr="005577DC" w:rsidRDefault="003140FF" w:rsidP="00A443E2">
            <w:pPr>
              <w:spacing w:after="0"/>
              <w:rPr>
                <w:bCs/>
                <w:lang w:val="en-US"/>
              </w:rPr>
            </w:pPr>
            <w:r w:rsidRPr="005577DC">
              <w:rPr>
                <w:bCs/>
                <w:lang w:val="en-US"/>
              </w:rPr>
              <w:t>1-</w:t>
            </w:r>
            <w:r w:rsidRPr="005577DC">
              <w:rPr>
                <w:bCs/>
                <w:lang w:val="en-US"/>
              </w:rPr>
              <w:tab/>
              <w:t>Clarify in clause 5.4.2.2 of both the BS and UE specifications that the “RF channel” is mapped to the channel raster at the centre of a carrier grid of a serving cell for at least one numerology as advertised in SIB1.</w:t>
            </w:r>
          </w:p>
          <w:p w14:paraId="60B4C623" w14:textId="22826356" w:rsidR="003140FF" w:rsidRPr="005577DC" w:rsidRDefault="003140FF" w:rsidP="00A443E2">
            <w:pPr>
              <w:spacing w:after="0"/>
              <w:rPr>
                <w:bCs/>
                <w:lang w:val="en-US"/>
              </w:rPr>
            </w:pPr>
            <w:r w:rsidRPr="005577DC">
              <w:rPr>
                <w:bCs/>
                <w:lang w:val="en-US"/>
              </w:rPr>
              <w:t>2-</w:t>
            </w:r>
            <w:r w:rsidRPr="005577DC">
              <w:rPr>
                <w:bCs/>
                <w:lang w:val="en-US"/>
              </w:rPr>
              <w:tab/>
              <w:t xml:space="preserve">The network should be able to use </w:t>
            </w:r>
            <w:bookmarkStart w:id="4" w:name="_Hlk141390880"/>
            <w:r w:rsidRPr="005577DC">
              <w:rPr>
                <w:bCs/>
                <w:lang w:val="en-US"/>
              </w:rPr>
              <w:t>the RRC specification for configuring the UE with locations of the UE-specific channel BW within a wider cell-specific bandwidth</w:t>
            </w:r>
            <w:bookmarkEnd w:id="4"/>
            <w:r w:rsidRPr="005577DC">
              <w:rPr>
                <w:bCs/>
                <w:lang w:val="en-US"/>
              </w:rPr>
              <w:t>;</w:t>
            </w:r>
          </w:p>
        </w:tc>
        <w:tc>
          <w:tcPr>
            <w:tcW w:w="1084" w:type="dxa"/>
            <w:vAlign w:val="center"/>
          </w:tcPr>
          <w:p w14:paraId="12220A9A" w14:textId="77777777" w:rsidR="003140FF" w:rsidRPr="005577DC" w:rsidRDefault="003140FF" w:rsidP="00CE4158">
            <w:pPr>
              <w:spacing w:after="0"/>
              <w:jc w:val="center"/>
              <w:rPr>
                <w:bCs/>
                <w:lang w:val="en-US"/>
              </w:rPr>
            </w:pPr>
          </w:p>
        </w:tc>
      </w:tr>
      <w:tr w:rsidR="003140FF" w:rsidRPr="005577DC" w14:paraId="7230DA59" w14:textId="77777777" w:rsidTr="00A443E2">
        <w:trPr>
          <w:jc w:val="center"/>
        </w:trPr>
        <w:tc>
          <w:tcPr>
            <w:tcW w:w="2407" w:type="dxa"/>
            <w:vMerge/>
            <w:vAlign w:val="center"/>
          </w:tcPr>
          <w:p w14:paraId="50D0A6C1" w14:textId="77777777" w:rsidR="003140FF" w:rsidRPr="005577DC" w:rsidRDefault="003140FF" w:rsidP="00CE4158">
            <w:pPr>
              <w:spacing w:after="0"/>
              <w:jc w:val="center"/>
              <w:rPr>
                <w:bCs/>
                <w:lang w:val="en-US"/>
              </w:rPr>
            </w:pPr>
          </w:p>
        </w:tc>
        <w:tc>
          <w:tcPr>
            <w:tcW w:w="2407" w:type="dxa"/>
            <w:vAlign w:val="center"/>
          </w:tcPr>
          <w:p w14:paraId="6F9A0C3B" w14:textId="334CD3FA" w:rsidR="003140FF" w:rsidRDefault="003140FF" w:rsidP="00CE4158">
            <w:pPr>
              <w:spacing w:after="0"/>
              <w:jc w:val="center"/>
              <w:rPr>
                <w:bCs/>
              </w:rPr>
            </w:pPr>
            <w:r>
              <w:rPr>
                <w:bCs/>
              </w:rPr>
              <w:t>Alt. #3</w:t>
            </w:r>
          </w:p>
        </w:tc>
        <w:tc>
          <w:tcPr>
            <w:tcW w:w="3731" w:type="dxa"/>
            <w:vAlign w:val="center"/>
          </w:tcPr>
          <w:p w14:paraId="3DCCDD51" w14:textId="77777777" w:rsidR="003140FF" w:rsidRPr="005577DC" w:rsidRDefault="003140FF" w:rsidP="003140FF">
            <w:pPr>
              <w:spacing w:after="0"/>
              <w:rPr>
                <w:bCs/>
                <w:lang w:val="en-US"/>
              </w:rPr>
            </w:pPr>
            <w:r w:rsidRPr="005577DC">
              <w:rPr>
                <w:bCs/>
                <w:lang w:val="en-US"/>
              </w:rPr>
              <w:t>1-</w:t>
            </w:r>
            <w:r w:rsidRPr="005577DC">
              <w:rPr>
                <w:bCs/>
                <w:lang w:val="en-US"/>
              </w:rPr>
              <w:tab/>
              <w:t xml:space="preserve">For operating bands with a 100 kHz channel raster, the UE can signal a capability to support a UE specific channel BW that </w:t>
            </w:r>
          </w:p>
          <w:p w14:paraId="77533C12" w14:textId="77777777" w:rsidR="003140FF" w:rsidRPr="005577DC" w:rsidRDefault="003140FF" w:rsidP="003140FF">
            <w:pPr>
              <w:spacing w:after="0"/>
              <w:ind w:left="284"/>
              <w:rPr>
                <w:bCs/>
                <w:lang w:val="en-US"/>
              </w:rPr>
            </w:pPr>
            <w:r w:rsidRPr="005577DC">
              <w:rPr>
                <w:bCs/>
                <w:lang w:val="en-US"/>
              </w:rPr>
              <w:lastRenderedPageBreak/>
              <w:t>•</w:t>
            </w:r>
            <w:r w:rsidRPr="005577DC">
              <w:rPr>
                <w:bCs/>
                <w:lang w:val="en-US"/>
              </w:rPr>
              <w:tab/>
              <w:t xml:space="preserve">consists of a contiguous subset of RBs from SCS-SpecificCarrier in SIB1 and </w:t>
            </w:r>
          </w:p>
          <w:p w14:paraId="4F3481F6" w14:textId="77777777" w:rsidR="003140FF" w:rsidRPr="005577DC" w:rsidRDefault="003140FF" w:rsidP="003140FF">
            <w:pPr>
              <w:spacing w:after="0"/>
              <w:ind w:left="284"/>
              <w:rPr>
                <w:bCs/>
                <w:lang w:val="en-US"/>
              </w:rPr>
            </w:pPr>
            <w:r w:rsidRPr="005577DC">
              <w:rPr>
                <w:bCs/>
                <w:lang w:val="en-US"/>
              </w:rPr>
              <w:t>•</w:t>
            </w:r>
            <w:r w:rsidRPr="005577DC">
              <w:rPr>
                <w:bCs/>
                <w:lang w:val="en-US"/>
              </w:rPr>
              <w:tab/>
              <w:t xml:space="preserve">is a maximum transmission BW configuration </w:t>
            </w:r>
          </w:p>
          <w:p w14:paraId="2C6AAB49" w14:textId="77777777" w:rsidR="003140FF" w:rsidRPr="005577DC" w:rsidRDefault="003140FF" w:rsidP="003140FF">
            <w:pPr>
              <w:spacing w:after="0"/>
              <w:ind w:left="284"/>
              <w:rPr>
                <w:bCs/>
                <w:lang w:val="en-US"/>
              </w:rPr>
            </w:pPr>
            <w:r w:rsidRPr="005577DC">
              <w:rPr>
                <w:bCs/>
                <w:lang w:val="en-US"/>
              </w:rPr>
              <w:t>•</w:t>
            </w:r>
            <w:r w:rsidRPr="005577DC">
              <w:rPr>
                <w:bCs/>
                <w:lang w:val="en-US"/>
              </w:rPr>
              <w:tab/>
              <w:t>but need not be centered on the channel raster.</w:t>
            </w:r>
          </w:p>
          <w:p w14:paraId="03D436A3" w14:textId="5AFC934A" w:rsidR="003140FF" w:rsidRPr="005577DC" w:rsidRDefault="003140FF" w:rsidP="003140FF">
            <w:pPr>
              <w:spacing w:after="0"/>
              <w:rPr>
                <w:bCs/>
                <w:lang w:val="en-US"/>
              </w:rPr>
            </w:pPr>
            <w:r w:rsidRPr="005577DC">
              <w:rPr>
                <w:bCs/>
                <w:lang w:val="en-US"/>
              </w:rPr>
              <w:t>2-</w:t>
            </w:r>
            <w:r w:rsidRPr="005577DC">
              <w:rPr>
                <w:bCs/>
                <w:lang w:val="en-US"/>
              </w:rPr>
              <w:tab/>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tc>
        <w:tc>
          <w:tcPr>
            <w:tcW w:w="1084" w:type="dxa"/>
            <w:vAlign w:val="center"/>
          </w:tcPr>
          <w:p w14:paraId="7F40C0C9" w14:textId="77777777" w:rsidR="003140FF" w:rsidRPr="005577DC" w:rsidRDefault="003140FF" w:rsidP="00CE4158">
            <w:pPr>
              <w:spacing w:after="0"/>
              <w:jc w:val="center"/>
              <w:rPr>
                <w:bCs/>
                <w:lang w:val="en-US"/>
              </w:rPr>
            </w:pPr>
          </w:p>
        </w:tc>
      </w:tr>
    </w:tbl>
    <w:p w14:paraId="2585F553" w14:textId="77777777" w:rsidR="00CE4158" w:rsidRPr="005577DC" w:rsidRDefault="00CE4158" w:rsidP="00563003">
      <w:pPr>
        <w:jc w:val="both"/>
        <w:rPr>
          <w:bCs/>
          <w:lang w:val="en-US"/>
        </w:rPr>
      </w:pPr>
    </w:p>
    <w:p w14:paraId="6C33696B" w14:textId="54EDD362" w:rsidR="00AC64DE" w:rsidRPr="005577DC" w:rsidRDefault="00AC64DE" w:rsidP="00563003">
      <w:pPr>
        <w:jc w:val="both"/>
        <w:rPr>
          <w:b/>
          <w:u w:val="single"/>
          <w:lang w:val="en-US"/>
        </w:rPr>
      </w:pPr>
      <w:r w:rsidRPr="005577DC">
        <w:rPr>
          <w:b/>
          <w:u w:val="single"/>
          <w:lang w:val="en-US"/>
        </w:rPr>
        <w:t>Approach #1</w:t>
      </w:r>
    </w:p>
    <w:p w14:paraId="3D717424" w14:textId="095EAC53" w:rsidR="00AC64DE" w:rsidRPr="005577DC" w:rsidRDefault="00AC64DE" w:rsidP="00563003">
      <w:pPr>
        <w:jc w:val="both"/>
        <w:rPr>
          <w:bCs/>
          <w:lang w:val="en-US"/>
        </w:rPr>
      </w:pPr>
      <w:r w:rsidRPr="005577DC">
        <w:rPr>
          <w:bCs/>
          <w:lang w:val="en-US"/>
        </w:rPr>
        <w:t>As discussed in Section 2.1, if a SIB1 carrier is off-100kHz channel raster, and it is still required to provide service to legacy UEs, then the new channel raster should be on a 10kHz grid, i.e., step size is 10kHz, and apparently 50kHz cannot guarantee a legacy UE is able to access a SIB1 carrier on a new channel raster entry. Moreover, 5kHz is unnecessarily dense since 10kHz is sufficient, hence, Option 2 is the way to go if RAN4 agrees to introduce a new channel raster.</w:t>
      </w:r>
    </w:p>
    <w:p w14:paraId="1F32C467" w14:textId="707615F1" w:rsidR="00AC64DE" w:rsidRPr="005577DC" w:rsidRDefault="00AC64DE" w:rsidP="00563003">
      <w:pPr>
        <w:jc w:val="both"/>
        <w:rPr>
          <w:bCs/>
          <w:lang w:val="en-US"/>
        </w:rPr>
      </w:pPr>
      <w:r w:rsidRPr="005577DC">
        <w:rPr>
          <w:bCs/>
          <w:lang w:val="en-US"/>
        </w:rPr>
        <w:t>Another issue with the introduction of new channel raster is the nominal channel spacing. The current nominal channel spacing is specified based on a 100kHz channel raster, thus if a new channel raster is introduced, accordingly a new nominal channel spacing should be specified for the carriers on the new channel raster, as Fig. 9 illustrates.</w:t>
      </w:r>
    </w:p>
    <w:p w14:paraId="68DD8295" w14:textId="78280990" w:rsidR="00AC64DE" w:rsidRDefault="00AC64DE" w:rsidP="00AC64DE">
      <w:pPr>
        <w:jc w:val="center"/>
        <w:rPr>
          <w:bCs/>
        </w:rPr>
      </w:pPr>
      <w:r>
        <w:rPr>
          <w:bCs/>
          <w:noProof/>
        </w:rPr>
        <w:drawing>
          <wp:inline distT="0" distB="0" distL="0" distR="0" wp14:anchorId="177CB32A" wp14:editId="5099A2C5">
            <wp:extent cx="3743378" cy="1689355"/>
            <wp:effectExtent l="0" t="0" r="0" b="0"/>
            <wp:docPr id="183316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67843" cy="1700396"/>
                    </a:xfrm>
                    <a:prstGeom prst="rect">
                      <a:avLst/>
                    </a:prstGeom>
                    <a:noFill/>
                    <a:ln>
                      <a:noFill/>
                    </a:ln>
                  </pic:spPr>
                </pic:pic>
              </a:graphicData>
            </a:graphic>
          </wp:inline>
        </w:drawing>
      </w:r>
    </w:p>
    <w:p w14:paraId="113830F8" w14:textId="55E78F44" w:rsidR="00AC64DE" w:rsidRPr="005577DC" w:rsidRDefault="00AC64DE" w:rsidP="00AC64DE">
      <w:pPr>
        <w:jc w:val="center"/>
        <w:rPr>
          <w:bCs/>
          <w:lang w:val="en-US"/>
        </w:rPr>
      </w:pPr>
      <w:r w:rsidRPr="005577DC">
        <w:rPr>
          <w:bCs/>
          <w:lang w:val="en-US"/>
        </w:rPr>
        <w:t>Fig. 9, new nominal channel spacing for the new channel raster</w:t>
      </w:r>
    </w:p>
    <w:p w14:paraId="1C16B82C" w14:textId="7A06A048" w:rsidR="00AC64DE" w:rsidRPr="005577DC" w:rsidRDefault="00AC64DE" w:rsidP="00563003">
      <w:pPr>
        <w:jc w:val="both"/>
        <w:rPr>
          <w:b/>
          <w:lang w:val="en-US"/>
        </w:rPr>
      </w:pPr>
      <w:r w:rsidRPr="005577DC">
        <w:rPr>
          <w:b/>
          <w:lang w:val="en-US"/>
        </w:rPr>
        <w:t>Proposal 2: If RAN4 agrees to introduce a new channel raster, then the step size should be 10kHz, and a new nominal channel spacing should be specified for the carriers on the new channel raster.</w:t>
      </w:r>
    </w:p>
    <w:p w14:paraId="1086A1E8" w14:textId="0398342E" w:rsidR="00950CD4" w:rsidRPr="00AC64DE" w:rsidRDefault="00950CD4" w:rsidP="00950CD4">
      <w:pPr>
        <w:jc w:val="both"/>
        <w:rPr>
          <w:b/>
          <w:u w:val="single"/>
        </w:rPr>
      </w:pPr>
      <w:r w:rsidRPr="00AC64DE">
        <w:rPr>
          <w:b/>
          <w:u w:val="single"/>
        </w:rPr>
        <w:lastRenderedPageBreak/>
        <w:t>Approach #</w:t>
      </w:r>
      <w:r>
        <w:rPr>
          <w:b/>
          <w:u w:val="single"/>
        </w:rPr>
        <w:t>2</w:t>
      </w:r>
    </w:p>
    <w:p w14:paraId="3429B29F" w14:textId="5C1056C9" w:rsidR="00AC64DE" w:rsidRPr="005577DC" w:rsidRDefault="00950CD4" w:rsidP="00950CD4">
      <w:pPr>
        <w:pStyle w:val="ListParagraph"/>
        <w:numPr>
          <w:ilvl w:val="0"/>
          <w:numId w:val="39"/>
        </w:numPr>
        <w:jc w:val="both"/>
        <w:rPr>
          <w:bCs/>
          <w:lang w:val="en-US"/>
        </w:rPr>
      </w:pPr>
      <w:r w:rsidRPr="005577DC">
        <w:rPr>
          <w:bCs/>
          <w:lang w:val="en-US"/>
        </w:rPr>
        <w:t>Alt. #1: the proposed clarification in Section 5.4.2.2 and allowing the use of the RRC specification for configuring the UE with locations of the UE-specific channel BW within a wider cell-specific bandwidth seem not sufficient, because it is still ambiguous which channel raster the UE specific CBW should follow.</w:t>
      </w:r>
    </w:p>
    <w:p w14:paraId="5F3E6CD2" w14:textId="7B9569C2" w:rsidR="00950CD4" w:rsidRPr="005577DC" w:rsidRDefault="00950CD4" w:rsidP="00950CD4">
      <w:pPr>
        <w:pStyle w:val="ListParagraph"/>
        <w:numPr>
          <w:ilvl w:val="0"/>
          <w:numId w:val="39"/>
        </w:numPr>
        <w:jc w:val="both"/>
        <w:rPr>
          <w:bCs/>
          <w:lang w:val="en-US"/>
        </w:rPr>
      </w:pPr>
      <w:r w:rsidRPr="005577DC">
        <w:rPr>
          <w:bCs/>
          <w:lang w:val="en-US"/>
        </w:rPr>
        <w:t xml:space="preserve">Alt. #3: </w:t>
      </w:r>
      <w:r w:rsidR="00F65A22" w:rsidRPr="005577DC">
        <w:rPr>
          <w:bCs/>
          <w:lang w:val="en-US"/>
        </w:rPr>
        <w:t>this alternative can work with a minimum specs impact.</w:t>
      </w:r>
    </w:p>
    <w:p w14:paraId="01FCF5DD" w14:textId="7E1BB7EE" w:rsidR="00AC64DE" w:rsidRPr="005577DC" w:rsidRDefault="00F65A22" w:rsidP="00563003">
      <w:pPr>
        <w:jc w:val="both"/>
        <w:rPr>
          <w:bCs/>
          <w:lang w:val="en-US"/>
        </w:rPr>
      </w:pPr>
      <w:bookmarkStart w:id="5" w:name="_Hlk141391287"/>
      <w:r w:rsidRPr="005577DC">
        <w:rPr>
          <w:bCs/>
          <w:lang w:val="en-US"/>
        </w:rPr>
        <w:t>If RAN4 agrees not to introduce a new channel raster, then Approach #2 – Alt. #3 could be a solution with a minimum spec impact.</w:t>
      </w:r>
      <w:bookmarkEnd w:id="5"/>
    </w:p>
    <w:p w14:paraId="7270C4DE" w14:textId="39CD863B" w:rsidR="00CA7A6E" w:rsidRDefault="00CA7A6E" w:rsidP="00D776A6">
      <w:pPr>
        <w:jc w:val="both"/>
        <w:rPr>
          <w:bCs/>
        </w:rPr>
      </w:pPr>
      <w:bookmarkStart w:id="6" w:name="OLE_LINK1"/>
      <w:r w:rsidRPr="005577DC">
        <w:rPr>
          <w:b/>
          <w:lang w:val="en-US"/>
        </w:rPr>
        <w:t xml:space="preserve">Proposal </w:t>
      </w:r>
      <w:r w:rsidR="00F65A22" w:rsidRPr="005577DC">
        <w:rPr>
          <w:b/>
          <w:lang w:val="en-US"/>
        </w:rPr>
        <w:t>3</w:t>
      </w:r>
      <w:r w:rsidRPr="005577DC">
        <w:rPr>
          <w:b/>
          <w:lang w:val="en-US"/>
        </w:rPr>
        <w:t xml:space="preserve">: </w:t>
      </w:r>
      <w:bookmarkEnd w:id="6"/>
      <w:r w:rsidR="00F65A22" w:rsidRPr="005577DC">
        <w:rPr>
          <w:b/>
          <w:lang w:val="en-US"/>
        </w:rPr>
        <w:t xml:space="preserve">If RAN4 agrees not to introduce a new channel raster, then Approach #2 – Alt. </w:t>
      </w:r>
      <w:r w:rsidR="00F65A22" w:rsidRPr="00F65A22">
        <w:rPr>
          <w:b/>
        </w:rPr>
        <w:t>#3 could be a solution with a minimum spec impact.</w:t>
      </w:r>
    </w:p>
    <w:p w14:paraId="50CF0B8B" w14:textId="77777777" w:rsidR="00B96E09" w:rsidRPr="006A78FE" w:rsidRDefault="00B96E09"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4B72D167" w:rsidR="00D776A6" w:rsidRPr="005577DC" w:rsidRDefault="008D0D1E" w:rsidP="00D776A6">
      <w:pPr>
        <w:jc w:val="both"/>
        <w:rPr>
          <w:bCs/>
          <w:lang w:val="en-US"/>
        </w:rPr>
      </w:pPr>
      <w:r w:rsidRPr="005577DC">
        <w:rPr>
          <w:lang w:val="en-US" w:eastAsia="ja-JP"/>
        </w:rPr>
        <w:t xml:space="preserve">In this contribution we have </w:t>
      </w:r>
      <w:r w:rsidR="0061046D" w:rsidRPr="005577DC">
        <w:rPr>
          <w:lang w:val="en-US" w:eastAsia="ja-JP"/>
        </w:rPr>
        <w:t xml:space="preserve">the following </w:t>
      </w:r>
      <w:r w:rsidR="00563003" w:rsidRPr="005577DC">
        <w:rPr>
          <w:lang w:val="en-US" w:eastAsia="ja-JP"/>
        </w:rPr>
        <w:t xml:space="preserve">observations and </w:t>
      </w:r>
      <w:r w:rsidR="0061046D" w:rsidRPr="005577DC">
        <w:rPr>
          <w:lang w:val="en-US" w:eastAsia="ja-JP"/>
        </w:rPr>
        <w:t>proposals for</w:t>
      </w:r>
      <w:r w:rsidR="00A24315" w:rsidRPr="005577DC">
        <w:rPr>
          <w:lang w:val="en-US" w:eastAsia="ja-JP"/>
        </w:rPr>
        <w:t xml:space="preserve"> the channel raster enhancement for TN</w:t>
      </w:r>
      <w:r w:rsidR="00317970" w:rsidRPr="005577DC">
        <w:rPr>
          <w:lang w:val="en-US" w:eastAsia="ja-JP"/>
        </w:rPr>
        <w:t>:</w:t>
      </w:r>
    </w:p>
    <w:p w14:paraId="193CA834" w14:textId="53304BC1" w:rsidR="006903D4" w:rsidRPr="005577DC" w:rsidRDefault="00A24315" w:rsidP="00A24315">
      <w:pPr>
        <w:jc w:val="both"/>
        <w:rPr>
          <w:bCs/>
          <w:lang w:val="en-US"/>
        </w:rPr>
      </w:pPr>
      <w:r w:rsidRPr="005577DC">
        <w:rPr>
          <w:b/>
          <w:lang w:val="en-US"/>
        </w:rPr>
        <w:t>Observation 1: For Case 1-2 and 1-3 where both BS and UE CBW are on 100kHz channel raster, but with odd/even or even/odd PRB numbers, it is not possible to assign such a UE specific CBW within the wider BS CBW.</w:t>
      </w:r>
    </w:p>
    <w:p w14:paraId="39870C43" w14:textId="1B0B56CE" w:rsidR="006903D4" w:rsidRPr="005577DC" w:rsidRDefault="00A24315" w:rsidP="003C0851">
      <w:pPr>
        <w:jc w:val="both"/>
        <w:rPr>
          <w:b/>
          <w:lang w:val="en-US"/>
        </w:rPr>
      </w:pPr>
      <w:r w:rsidRPr="005577DC">
        <w:rPr>
          <w:b/>
          <w:lang w:val="en-US"/>
        </w:rPr>
        <w:t>Observation 2: For Case 1-1 and Case 1-4 where both BS and UE specific CBW are on 100k channel raster and have odd/odd, or even/even number of PRBs, the distance between centers of BS and UE carriers must be integer times of 5 PRBs.</w:t>
      </w:r>
    </w:p>
    <w:p w14:paraId="20D47CF6" w14:textId="12CAB8A5" w:rsidR="00A24315" w:rsidRPr="005577DC" w:rsidRDefault="00A24315" w:rsidP="003C0851">
      <w:pPr>
        <w:jc w:val="both"/>
        <w:rPr>
          <w:bCs/>
          <w:lang w:val="en-US"/>
        </w:rPr>
      </w:pPr>
      <w:r w:rsidRPr="005577DC">
        <w:rPr>
          <w:b/>
          <w:lang w:val="en-US"/>
        </w:rPr>
        <w:t>Observation 3: For Case 2-2 and 2-3 where SIB1 carrier is off 100kHz channel raster, but with odd/even or even/odd PRB numbers for SIB1 and UE specific CBW, the center of SIB1 carrier should be on a 10kHz grid</w:t>
      </w:r>
      <w:r w:rsidRPr="005577DC">
        <w:rPr>
          <w:bCs/>
          <w:lang w:val="en-US"/>
        </w:rPr>
        <w:t>.</w:t>
      </w:r>
    </w:p>
    <w:p w14:paraId="36AD4D99" w14:textId="3186AF44" w:rsidR="00A24315" w:rsidRPr="005577DC" w:rsidRDefault="00A24315" w:rsidP="003C0851">
      <w:pPr>
        <w:jc w:val="both"/>
        <w:rPr>
          <w:b/>
          <w:lang w:val="en-US"/>
        </w:rPr>
      </w:pPr>
      <w:r w:rsidRPr="005577DC">
        <w:rPr>
          <w:b/>
          <w:lang w:val="en-US"/>
        </w:rPr>
        <w:t>Observation 4: For Case 2-1 and 2-4 where SIB1 carrier is off 100kHz channel raster, but with odd/odd or even/even PRB numbers for SIB1 and UE specific CBW, the center of SIB1 carrier should be on a 20kHz grid.</w:t>
      </w:r>
    </w:p>
    <w:p w14:paraId="3C62335F" w14:textId="1E598F6B" w:rsidR="00A24315" w:rsidRPr="005577DC" w:rsidRDefault="00A24315" w:rsidP="003C0851">
      <w:pPr>
        <w:jc w:val="both"/>
        <w:rPr>
          <w:b/>
          <w:lang w:val="en-US"/>
        </w:rPr>
      </w:pPr>
      <w:r w:rsidRPr="005577DC">
        <w:rPr>
          <w:b/>
          <w:lang w:val="en-US"/>
        </w:rPr>
        <w:t>Proposal 1: In order to guarantee that a legacy UE can be assigned with a specific CBW within a wider BS channel, the center of SIB1 carrier should still be on a 10kHz grid if it is off 100kHz channel raster.</w:t>
      </w:r>
    </w:p>
    <w:p w14:paraId="6D336069" w14:textId="670686C4" w:rsidR="00A24315" w:rsidRPr="005577DC" w:rsidRDefault="00A24315" w:rsidP="003C0851">
      <w:pPr>
        <w:jc w:val="both"/>
        <w:rPr>
          <w:b/>
          <w:lang w:val="en-US"/>
        </w:rPr>
      </w:pPr>
      <w:r w:rsidRPr="005577DC">
        <w:rPr>
          <w:b/>
          <w:lang w:val="en-US"/>
        </w:rPr>
        <w:t>Proposal 2: If RAN4 agrees to introduce a new channel raster, then the step size should be 10kHz, and a new nominal channel spacing should be specified for the carriers on the new channel raster.</w:t>
      </w:r>
    </w:p>
    <w:p w14:paraId="039BD3E8" w14:textId="0C1D2DAC" w:rsidR="00A24315" w:rsidRPr="009247EA" w:rsidRDefault="00A24315" w:rsidP="003C0851">
      <w:pPr>
        <w:jc w:val="both"/>
        <w:rPr>
          <w:bCs/>
        </w:rPr>
      </w:pPr>
      <w:r w:rsidRPr="005577DC">
        <w:rPr>
          <w:b/>
          <w:lang w:val="en-US"/>
        </w:rPr>
        <w:t xml:space="preserve">Proposal 3: If RAN4 agrees not to introduce a new channel raster, then Approach #2 – Alt. </w:t>
      </w:r>
      <w:r w:rsidRPr="00F65A22">
        <w:rPr>
          <w:b/>
        </w:rPr>
        <w:t>#3 could be a solution with a minimum spec impact.</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1A65B61B" w:rsidR="009F52DC" w:rsidRPr="005577DC" w:rsidRDefault="007D21CD" w:rsidP="00461CC4">
      <w:pPr>
        <w:pStyle w:val="ListParagraph"/>
        <w:numPr>
          <w:ilvl w:val="0"/>
          <w:numId w:val="2"/>
        </w:numPr>
        <w:rPr>
          <w:lang w:val="en-US"/>
        </w:rPr>
      </w:pPr>
      <w:bookmarkStart w:id="7" w:name="OLE_LINK12"/>
      <w:bookmarkStart w:id="8" w:name="_Ref101774927"/>
      <w:r w:rsidRPr="005577DC">
        <w:rPr>
          <w:lang w:val="en-US"/>
        </w:rPr>
        <w:t>R4-</w:t>
      </w:r>
      <w:r w:rsidR="009C60BD" w:rsidRPr="005577DC">
        <w:rPr>
          <w:lang w:val="en-US"/>
        </w:rPr>
        <w:t>2310269, WF on channel raster enhancements, Ericsson.</w:t>
      </w:r>
    </w:p>
    <w:p w14:paraId="1AA5B184" w14:textId="4B07DC76" w:rsidR="009C60BD" w:rsidRPr="005577DC" w:rsidRDefault="009C60BD" w:rsidP="00461CC4">
      <w:pPr>
        <w:pStyle w:val="ListParagraph"/>
        <w:numPr>
          <w:ilvl w:val="0"/>
          <w:numId w:val="2"/>
        </w:numPr>
        <w:rPr>
          <w:lang w:val="en-US"/>
        </w:rPr>
      </w:pPr>
      <w:r w:rsidRPr="005577DC">
        <w:rPr>
          <w:lang w:val="en-US"/>
        </w:rPr>
        <w:t>RP-231469, Revised WID: Channel raster enhancement, Ericsson.</w:t>
      </w:r>
    </w:p>
    <w:bookmarkEnd w:id="7"/>
    <w:bookmarkEnd w:id="8"/>
    <w:p w14:paraId="579C76C0" w14:textId="77777777" w:rsidR="003664C2" w:rsidRPr="005577DC" w:rsidRDefault="003664C2" w:rsidP="003664C2">
      <w:pPr>
        <w:rPr>
          <w:rFonts w:ascii="Arial" w:hAnsi="Arial" w:cs="Times New Roman"/>
          <w:sz w:val="21"/>
          <w:szCs w:val="21"/>
          <w:lang w:val="en-US"/>
        </w:rPr>
      </w:pPr>
    </w:p>
    <w:sectPr w:rsidR="003664C2" w:rsidRPr="005577DC" w:rsidSect="006D5754">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37A4" w14:textId="77777777" w:rsidR="00AF336A" w:rsidRDefault="00AF336A">
      <w:pPr>
        <w:spacing w:after="0"/>
      </w:pPr>
      <w:r>
        <w:separator/>
      </w:r>
    </w:p>
  </w:endnote>
  <w:endnote w:type="continuationSeparator" w:id="0">
    <w:p w14:paraId="1C6670D4" w14:textId="77777777" w:rsidR="00AF336A" w:rsidRDefault="00AF3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CED31" w14:textId="77777777" w:rsidR="00AF336A" w:rsidRDefault="00AF336A">
      <w:pPr>
        <w:spacing w:after="0"/>
      </w:pPr>
      <w:r>
        <w:separator/>
      </w:r>
    </w:p>
  </w:footnote>
  <w:footnote w:type="continuationSeparator" w:id="0">
    <w:p w14:paraId="5548C181" w14:textId="77777777" w:rsidR="00AF336A" w:rsidRDefault="00AF33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A4F2A"/>
    <w:multiLevelType w:val="hybridMultilevel"/>
    <w:tmpl w:val="0826D6C8"/>
    <w:lvl w:ilvl="0" w:tplc="CC8CA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0C303F"/>
    <w:multiLevelType w:val="hybridMultilevel"/>
    <w:tmpl w:val="5F3AAC7E"/>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8"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0370C0"/>
    <w:multiLevelType w:val="hybridMultilevel"/>
    <w:tmpl w:val="A2BC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32"/>
  </w:num>
  <w:num w:numId="2" w16cid:durableId="749497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4"/>
  </w:num>
  <w:num w:numId="4" w16cid:durableId="370111101">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5"/>
  </w:num>
  <w:num w:numId="7" w16cid:durableId="2008895257">
    <w:abstractNumId w:val="23"/>
  </w:num>
  <w:num w:numId="8" w16cid:durableId="1613708098">
    <w:abstractNumId w:val="3"/>
  </w:num>
  <w:num w:numId="9" w16cid:durableId="1300764872">
    <w:abstractNumId w:val="23"/>
  </w:num>
  <w:num w:numId="10" w16cid:durableId="1659967020">
    <w:abstractNumId w:val="5"/>
  </w:num>
  <w:num w:numId="11" w16cid:durableId="1229339488">
    <w:abstractNumId w:val="23"/>
  </w:num>
  <w:num w:numId="12" w16cid:durableId="1756517332">
    <w:abstractNumId w:val="30"/>
  </w:num>
  <w:num w:numId="13" w16cid:durableId="1965689540">
    <w:abstractNumId w:val="9"/>
  </w:num>
  <w:num w:numId="14" w16cid:durableId="1772428264">
    <w:abstractNumId w:val="11"/>
  </w:num>
  <w:num w:numId="15" w16cid:durableId="1130518295">
    <w:abstractNumId w:val="29"/>
  </w:num>
  <w:num w:numId="16" w16cid:durableId="1569263851">
    <w:abstractNumId w:val="2"/>
  </w:num>
  <w:num w:numId="17" w16cid:durableId="1824272361">
    <w:abstractNumId w:val="16"/>
  </w:num>
  <w:num w:numId="18" w16cid:durableId="217936218">
    <w:abstractNumId w:val="23"/>
  </w:num>
  <w:num w:numId="19" w16cid:durableId="1364477395">
    <w:abstractNumId w:val="13"/>
  </w:num>
  <w:num w:numId="20" w16cid:durableId="544940">
    <w:abstractNumId w:val="27"/>
  </w:num>
  <w:num w:numId="21" w16cid:durableId="563687146">
    <w:abstractNumId w:val="22"/>
  </w:num>
  <w:num w:numId="22" w16cid:durableId="1601064944">
    <w:abstractNumId w:val="26"/>
  </w:num>
  <w:num w:numId="23" w16cid:durableId="1330912015">
    <w:abstractNumId w:val="23"/>
  </w:num>
  <w:num w:numId="24" w16cid:durableId="159467862">
    <w:abstractNumId w:val="24"/>
  </w:num>
  <w:num w:numId="25" w16cid:durableId="725493915">
    <w:abstractNumId w:val="17"/>
  </w:num>
  <w:num w:numId="26" w16cid:durableId="1888292693">
    <w:abstractNumId w:val="23"/>
  </w:num>
  <w:num w:numId="27" w16cid:durableId="1606578872">
    <w:abstractNumId w:val="24"/>
  </w:num>
  <w:num w:numId="28" w16cid:durableId="486867662">
    <w:abstractNumId w:val="20"/>
  </w:num>
  <w:num w:numId="29" w16cid:durableId="283924458">
    <w:abstractNumId w:val="19"/>
  </w:num>
  <w:num w:numId="30" w16cid:durableId="277566141">
    <w:abstractNumId w:val="4"/>
  </w:num>
  <w:num w:numId="31" w16cid:durableId="1992437828">
    <w:abstractNumId w:val="28"/>
  </w:num>
  <w:num w:numId="32" w16cid:durableId="1492451436">
    <w:abstractNumId w:val="10"/>
  </w:num>
  <w:num w:numId="33" w16cid:durableId="1937246370">
    <w:abstractNumId w:val="18"/>
  </w:num>
  <w:num w:numId="34" w16cid:durableId="1499808996">
    <w:abstractNumId w:val="21"/>
  </w:num>
  <w:num w:numId="35" w16cid:durableId="760685274">
    <w:abstractNumId w:val="8"/>
  </w:num>
  <w:num w:numId="36" w16cid:durableId="1259559884">
    <w:abstractNumId w:val="7"/>
  </w:num>
  <w:num w:numId="37" w16cid:durableId="1830513692">
    <w:abstractNumId w:val="12"/>
  </w:num>
  <w:num w:numId="38" w16cid:durableId="551040786">
    <w:abstractNumId w:val="1"/>
  </w:num>
  <w:num w:numId="39" w16cid:durableId="52725612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04D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22D"/>
    <w:rsid w:val="000524B3"/>
    <w:rsid w:val="00052E7F"/>
    <w:rsid w:val="00053A2B"/>
    <w:rsid w:val="00053E47"/>
    <w:rsid w:val="000541FE"/>
    <w:rsid w:val="0005420D"/>
    <w:rsid w:val="0005421C"/>
    <w:rsid w:val="000552BA"/>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67"/>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6E23"/>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9F"/>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4A0"/>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1B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5C0"/>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A02"/>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697"/>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423"/>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635"/>
    <w:rsid w:val="00311EAA"/>
    <w:rsid w:val="00312509"/>
    <w:rsid w:val="00312D85"/>
    <w:rsid w:val="0031345D"/>
    <w:rsid w:val="00313EBB"/>
    <w:rsid w:val="003140FF"/>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46B"/>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6E77"/>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55C"/>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011"/>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7A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7DC"/>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544"/>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A9A"/>
    <w:rsid w:val="006E1BB1"/>
    <w:rsid w:val="006E1E0D"/>
    <w:rsid w:val="006E2255"/>
    <w:rsid w:val="006E237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5E3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1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65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AD3"/>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6DB9"/>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005"/>
    <w:rsid w:val="00936514"/>
    <w:rsid w:val="00936ACB"/>
    <w:rsid w:val="00936B41"/>
    <w:rsid w:val="00936D89"/>
    <w:rsid w:val="009370DE"/>
    <w:rsid w:val="009376BA"/>
    <w:rsid w:val="00940241"/>
    <w:rsid w:val="009404F2"/>
    <w:rsid w:val="00940712"/>
    <w:rsid w:val="009417F5"/>
    <w:rsid w:val="00941B2B"/>
    <w:rsid w:val="00941B34"/>
    <w:rsid w:val="009427CF"/>
    <w:rsid w:val="00942F19"/>
    <w:rsid w:val="00942F58"/>
    <w:rsid w:val="00942F7D"/>
    <w:rsid w:val="00943225"/>
    <w:rsid w:val="009437DC"/>
    <w:rsid w:val="00943D53"/>
    <w:rsid w:val="00943D6C"/>
    <w:rsid w:val="00943F0D"/>
    <w:rsid w:val="009441E1"/>
    <w:rsid w:val="0094428E"/>
    <w:rsid w:val="00944616"/>
    <w:rsid w:val="0094495E"/>
    <w:rsid w:val="00945018"/>
    <w:rsid w:val="009451C1"/>
    <w:rsid w:val="00945B72"/>
    <w:rsid w:val="00945C6C"/>
    <w:rsid w:val="00945CE6"/>
    <w:rsid w:val="009460B1"/>
    <w:rsid w:val="00946A91"/>
    <w:rsid w:val="009477DE"/>
    <w:rsid w:val="00950090"/>
    <w:rsid w:val="0095020E"/>
    <w:rsid w:val="0095022F"/>
    <w:rsid w:val="00950B1A"/>
    <w:rsid w:val="00950CD4"/>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4E1"/>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0BD"/>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1D5"/>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315"/>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3E2"/>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2BD0"/>
    <w:rsid w:val="00A934EF"/>
    <w:rsid w:val="00A94413"/>
    <w:rsid w:val="00A945AD"/>
    <w:rsid w:val="00A94B65"/>
    <w:rsid w:val="00A94DD8"/>
    <w:rsid w:val="00A957E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4DE"/>
    <w:rsid w:val="00AC66AD"/>
    <w:rsid w:val="00AC678D"/>
    <w:rsid w:val="00AC694E"/>
    <w:rsid w:val="00AC6EA7"/>
    <w:rsid w:val="00AC73EE"/>
    <w:rsid w:val="00AD02A0"/>
    <w:rsid w:val="00AD0BE9"/>
    <w:rsid w:val="00AD1190"/>
    <w:rsid w:val="00AD1366"/>
    <w:rsid w:val="00AD1F5B"/>
    <w:rsid w:val="00AD210E"/>
    <w:rsid w:val="00AD2247"/>
    <w:rsid w:val="00AD224C"/>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5DA"/>
    <w:rsid w:val="00AF0A2F"/>
    <w:rsid w:val="00AF0DDB"/>
    <w:rsid w:val="00AF0F4C"/>
    <w:rsid w:val="00AF156B"/>
    <w:rsid w:val="00AF1E9F"/>
    <w:rsid w:val="00AF2460"/>
    <w:rsid w:val="00AF293B"/>
    <w:rsid w:val="00AF3171"/>
    <w:rsid w:val="00AF336A"/>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85C"/>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2BD"/>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A1D"/>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67A"/>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C8B"/>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158"/>
    <w:rsid w:val="00CE49C9"/>
    <w:rsid w:val="00CE4F26"/>
    <w:rsid w:val="00CE4F90"/>
    <w:rsid w:val="00CE51BC"/>
    <w:rsid w:val="00CE544D"/>
    <w:rsid w:val="00CE5A68"/>
    <w:rsid w:val="00CE5B6B"/>
    <w:rsid w:val="00CE5E48"/>
    <w:rsid w:val="00CE64E0"/>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28"/>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7A5"/>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363"/>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407"/>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0B8"/>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A5C"/>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1BCE"/>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A22"/>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7D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577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77D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1767</Words>
  <Characters>9371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2023-07-24T07:51:00Z</dcterms:created>
  <dcterms:modified xsi:type="dcterms:W3CDTF">2023-08-11T16:50:00Z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